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A7" w:rsidRPr="00B277F4" w:rsidRDefault="003E00A7" w:rsidP="003E00A7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277F4">
        <w:rPr>
          <w:rFonts w:ascii="Times New Roman" w:eastAsia="Calibri" w:hAnsi="Times New Roman" w:cs="Times New Roman"/>
          <w:caps/>
          <w:sz w:val="24"/>
          <w:szCs w:val="24"/>
        </w:rPr>
        <w:t>Specialization and wine-related leisure activities: An explorator</w:t>
      </w:r>
      <w:r w:rsidR="00EB5A94">
        <w:rPr>
          <w:rFonts w:ascii="Times New Roman" w:eastAsia="Calibri" w:hAnsi="Times New Roman" w:cs="Times New Roman"/>
          <w:caps/>
          <w:sz w:val="24"/>
          <w:szCs w:val="24"/>
        </w:rPr>
        <w:t xml:space="preserve">y analysis of wine tourism as </w:t>
      </w:r>
      <w:r w:rsidRPr="00B277F4">
        <w:rPr>
          <w:rFonts w:ascii="Times New Roman" w:eastAsia="Calibri" w:hAnsi="Times New Roman" w:cs="Times New Roman"/>
          <w:caps/>
          <w:sz w:val="24"/>
          <w:szCs w:val="24"/>
        </w:rPr>
        <w:t>leisure</w:t>
      </w:r>
      <w:r w:rsidRPr="00B277F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3E00A7" w:rsidRDefault="003E00A7" w:rsidP="003E00A7">
      <w:pPr>
        <w:pStyle w:val="Default"/>
        <w:rPr>
          <w:sz w:val="23"/>
          <w:szCs w:val="23"/>
        </w:rPr>
      </w:pPr>
    </w:p>
    <w:p w:rsidR="003E00A7" w:rsidRDefault="003E00A7" w:rsidP="003E0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Sarah R. Becker</w:t>
      </w:r>
    </w:p>
    <w:p w:rsidR="003E00A7" w:rsidRDefault="003E00A7" w:rsidP="003E0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352-392-4643 sarahbec@ufl.edu</w:t>
      </w:r>
    </w:p>
    <w:p w:rsidR="003E00A7" w:rsidRDefault="003E00A7" w:rsidP="003E0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Department of Tourism, Recreation and Sport Management</w:t>
      </w:r>
    </w:p>
    <w:p w:rsidR="003E00A7" w:rsidRDefault="003E00A7" w:rsidP="003E0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Dr. Heather Gibson</w:t>
      </w:r>
    </w:p>
    <w:p w:rsidR="003E00A7" w:rsidRDefault="003E00A7" w:rsidP="003E0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Master of Science</w:t>
      </w:r>
    </w:p>
    <w:p w:rsidR="003E00A7" w:rsidRDefault="003E00A7" w:rsidP="003E0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May 2009</w:t>
      </w:r>
    </w:p>
    <w:p w:rsidR="003E00A7" w:rsidRDefault="003E00A7" w:rsidP="003E00A7">
      <w:pPr>
        <w:pStyle w:val="Default"/>
        <w:rPr>
          <w:sz w:val="23"/>
          <w:szCs w:val="23"/>
        </w:rPr>
      </w:pPr>
    </w:p>
    <w:p w:rsidR="000B63E1" w:rsidRPr="00817E0B" w:rsidRDefault="000C1BFB" w:rsidP="003E00A7">
      <w:pPr>
        <w:pStyle w:val="Default"/>
        <w:spacing w:line="480" w:lineRule="auto"/>
        <w:ind w:firstLine="720"/>
        <w:rPr>
          <w:sz w:val="23"/>
          <w:szCs w:val="23"/>
        </w:rPr>
      </w:pPr>
      <w:r w:rsidRPr="00817E0B">
        <w:rPr>
          <w:sz w:val="23"/>
          <w:szCs w:val="23"/>
        </w:rPr>
        <w:t xml:space="preserve">This study explores the link between participation in leisurely wine-related activities and </w:t>
      </w:r>
      <w:r w:rsidR="000B63E1" w:rsidRPr="00817E0B">
        <w:rPr>
          <w:sz w:val="23"/>
          <w:szCs w:val="23"/>
        </w:rPr>
        <w:t>the</w:t>
      </w:r>
      <w:r w:rsidRPr="00817E0B">
        <w:rPr>
          <w:sz w:val="23"/>
          <w:szCs w:val="23"/>
        </w:rPr>
        <w:t xml:space="preserve"> likelihood to travel to a wine destination for the sake of leisure. Including interviews of participants residing in Florida, this study identifies the key interests, preferences and </w:t>
      </w:r>
      <w:r w:rsidR="000B63E1" w:rsidRPr="00817E0B">
        <w:rPr>
          <w:sz w:val="23"/>
          <w:szCs w:val="23"/>
        </w:rPr>
        <w:t>behaviors of</w:t>
      </w:r>
      <w:r w:rsidRPr="00817E0B">
        <w:rPr>
          <w:sz w:val="23"/>
          <w:szCs w:val="23"/>
        </w:rPr>
        <w:t xml:space="preserve"> individuals with varying levels of involvement in wine-related activities</w:t>
      </w:r>
      <w:r w:rsidR="00DD0271" w:rsidRPr="00817E0B">
        <w:rPr>
          <w:sz w:val="23"/>
          <w:szCs w:val="23"/>
        </w:rPr>
        <w:t xml:space="preserve"> and wine tourism. </w:t>
      </w:r>
      <w:r w:rsidR="000B63E1" w:rsidRPr="00817E0B">
        <w:rPr>
          <w:sz w:val="23"/>
          <w:szCs w:val="23"/>
        </w:rPr>
        <w:t>This study offers a theoretical perspective on the attitudes and behaviors of the growing wine tourism market, which contributes to both the academic body of knowledge and practical implications for wine-related destinations and venues.</w:t>
      </w:r>
    </w:p>
    <w:p w:rsidR="000B63E1" w:rsidRDefault="000B63E1" w:rsidP="003E00A7">
      <w:pPr>
        <w:pStyle w:val="Default"/>
        <w:spacing w:line="480" w:lineRule="auto"/>
        <w:ind w:firstLine="720"/>
        <w:rPr>
          <w:sz w:val="23"/>
          <w:szCs w:val="23"/>
          <w:highlight w:val="yellow"/>
        </w:rPr>
      </w:pPr>
    </w:p>
    <w:p w:rsidR="000B63E1" w:rsidRDefault="000B63E1" w:rsidP="003E00A7">
      <w:pPr>
        <w:pStyle w:val="Default"/>
        <w:spacing w:line="480" w:lineRule="auto"/>
        <w:ind w:firstLine="720"/>
        <w:rPr>
          <w:sz w:val="23"/>
          <w:szCs w:val="23"/>
          <w:highlight w:val="yellow"/>
        </w:rPr>
      </w:pPr>
    </w:p>
    <w:p w:rsidR="000C1BFB" w:rsidRDefault="000C1BFB" w:rsidP="003E00A7"/>
    <w:sectPr w:rsidR="000C1BFB" w:rsidSect="005F3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savePreviewPicture/>
  <w:compat/>
  <w:rsids>
    <w:rsidRoot w:val="003E00A7"/>
    <w:rsid w:val="000B63E1"/>
    <w:rsid w:val="000C1BFB"/>
    <w:rsid w:val="0022137F"/>
    <w:rsid w:val="003E00A7"/>
    <w:rsid w:val="00400BE5"/>
    <w:rsid w:val="005F3298"/>
    <w:rsid w:val="00613A6E"/>
    <w:rsid w:val="006578FF"/>
    <w:rsid w:val="00817E0B"/>
    <w:rsid w:val="00DD0271"/>
    <w:rsid w:val="00DF5A41"/>
    <w:rsid w:val="00EB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F0D9-FC2F-4D94-9349-06F5C8A1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 Becker</dc:creator>
  <cp:lastModifiedBy>TRON</cp:lastModifiedBy>
  <cp:revision>2</cp:revision>
  <cp:lastPrinted>2009-04-09T15:33:00Z</cp:lastPrinted>
  <dcterms:created xsi:type="dcterms:W3CDTF">2009-04-09T15:33:00Z</dcterms:created>
  <dcterms:modified xsi:type="dcterms:W3CDTF">2009-04-09T15:33:00Z</dcterms:modified>
</cp:coreProperties>
</file>