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15" w:rsidRPr="00C72215" w:rsidRDefault="00C72215" w:rsidP="00C72215">
      <w:pPr>
        <w:shd w:val="clear" w:color="auto" w:fill="FFFFFF"/>
        <w:spacing w:before="100" w:beforeAutospacing="1" w:after="100" w:afterAutospacing="1" w:line="240" w:lineRule="auto"/>
        <w:jc w:val="center"/>
        <w:outlineLvl w:val="2"/>
        <w:rPr>
          <w:rFonts w:ascii="Arial" w:eastAsia="Times New Roman" w:hAnsi="Arial" w:cs="Arial"/>
          <w:b/>
          <w:bCs/>
          <w:color w:val="000000"/>
          <w:sz w:val="32"/>
          <w:szCs w:val="32"/>
        </w:rPr>
      </w:pPr>
      <w:r w:rsidRPr="00C72215">
        <w:rPr>
          <w:rFonts w:ascii="Arial" w:eastAsia="Times New Roman" w:hAnsi="Arial" w:cs="Arial"/>
          <w:b/>
          <w:bCs/>
          <w:color w:val="000000"/>
          <w:sz w:val="32"/>
          <w:szCs w:val="32"/>
        </w:rPr>
        <w:t xml:space="preserve">Digital Library of the Caribbean (dLOC; </w:t>
      </w:r>
      <w:hyperlink r:id="rId8" w:history="1">
        <w:r w:rsidRPr="00C72215">
          <w:rPr>
            <w:rStyle w:val="Hyperlink"/>
            <w:rFonts w:ascii="Arial" w:eastAsia="Times New Roman" w:hAnsi="Arial" w:cs="Arial"/>
            <w:b/>
            <w:bCs/>
            <w:sz w:val="32"/>
            <w:szCs w:val="32"/>
          </w:rPr>
          <w:t>www.dloc.com</w:t>
        </w:r>
      </w:hyperlink>
      <w:r w:rsidRPr="00C72215">
        <w:rPr>
          <w:rFonts w:ascii="Arial" w:eastAsia="Times New Roman" w:hAnsi="Arial" w:cs="Arial"/>
          <w:b/>
          <w:bCs/>
          <w:color w:val="000000"/>
          <w:sz w:val="32"/>
          <w:szCs w:val="32"/>
        </w:rPr>
        <w:t>)</w:t>
      </w:r>
      <w:r>
        <w:rPr>
          <w:rFonts w:ascii="Arial" w:eastAsia="Times New Roman" w:hAnsi="Arial" w:cs="Arial"/>
          <w:b/>
          <w:bCs/>
          <w:color w:val="000000"/>
          <w:sz w:val="32"/>
          <w:szCs w:val="32"/>
        </w:rPr>
        <w:t>: Historical Information on the Executive Committee and Scholarly Advisory Board</w:t>
      </w:r>
    </w:p>
    <w:p w:rsidR="00C72215" w:rsidRPr="00C72215" w:rsidRDefault="00C72215" w:rsidP="00C72215">
      <w:pPr>
        <w:shd w:val="clear" w:color="auto" w:fill="FFFFFF"/>
        <w:spacing w:before="100" w:beforeAutospacing="1" w:after="100" w:afterAutospacing="1" w:line="240" w:lineRule="auto"/>
        <w:outlineLvl w:val="2"/>
        <w:rPr>
          <w:sz w:val="26"/>
          <w:szCs w:val="26"/>
        </w:rPr>
      </w:pPr>
      <w:r w:rsidRPr="00C72215">
        <w:rPr>
          <w:rFonts w:ascii="Arial" w:eastAsia="Times New Roman" w:hAnsi="Arial" w:cs="Arial"/>
          <w:bCs/>
          <w:color w:val="000000"/>
          <w:sz w:val="26"/>
          <w:szCs w:val="26"/>
        </w:rPr>
        <w:t xml:space="preserve">Current Executive Committee and Scholarly Advisory Board Information can be found on the dLOC website: </w:t>
      </w:r>
      <w:hyperlink r:id="rId9" w:history="1">
        <w:r w:rsidRPr="00C72215">
          <w:rPr>
            <w:rStyle w:val="Hyperlink"/>
            <w:sz w:val="26"/>
            <w:szCs w:val="26"/>
          </w:rPr>
          <w:t>http://www.dloc.com/info/bylaw</w:t>
        </w:r>
      </w:hyperlink>
      <w:bookmarkStart w:id="0" w:name="_GoBack"/>
      <w:bookmarkEnd w:id="0"/>
    </w:p>
    <w:p w:rsidR="00C72215" w:rsidRPr="00C72215" w:rsidRDefault="00C72215" w:rsidP="00C72215">
      <w:pPr>
        <w:pBdr>
          <w:top w:val="single" w:sz="4" w:space="1" w:color="auto"/>
          <w:bottom w:val="single" w:sz="6" w:space="1" w:color="auto"/>
        </w:pBdr>
        <w:shd w:val="clear" w:color="auto" w:fill="FFFFFF"/>
        <w:spacing w:before="100" w:beforeAutospacing="1" w:after="100" w:afterAutospacing="1" w:line="240" w:lineRule="auto"/>
        <w:outlineLvl w:val="2"/>
        <w:rPr>
          <w:rFonts w:ascii="Arial" w:eastAsia="Times New Roman" w:hAnsi="Arial" w:cs="Arial"/>
          <w:bCs/>
          <w:i/>
          <w:color w:val="000000"/>
          <w:sz w:val="26"/>
          <w:szCs w:val="26"/>
        </w:rPr>
      </w:pPr>
      <w:r w:rsidRPr="00C72215">
        <w:rPr>
          <w:rFonts w:ascii="Arial" w:eastAsia="Times New Roman" w:hAnsi="Arial" w:cs="Arial"/>
          <w:bCs/>
          <w:i/>
          <w:color w:val="000000"/>
          <w:sz w:val="26"/>
          <w:szCs w:val="26"/>
        </w:rPr>
        <w:t>Governance information below is for Jan. 28, 2013- new elections and change at ACURIL 2013 (held June 2013)</w:t>
      </w:r>
    </w:p>
    <w:p w:rsidR="00C72215" w:rsidRDefault="00C72215" w:rsidP="00C72215">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2013</w:t>
      </w:r>
    </w:p>
    <w:p w:rsidR="00C72215" w:rsidRPr="00C72215" w:rsidRDefault="00C72215" w:rsidP="00C72215">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C72215">
        <w:rPr>
          <w:rFonts w:ascii="Arial" w:eastAsia="Times New Roman" w:hAnsi="Arial" w:cs="Arial"/>
          <w:b/>
          <w:bCs/>
          <w:color w:val="000000"/>
          <w:sz w:val="27"/>
          <w:szCs w:val="27"/>
        </w:rPr>
        <w:t>Governance</w:t>
      </w:r>
    </w:p>
    <w:p w:rsidR="00C72215" w:rsidRPr="00C72215" w:rsidRDefault="00C72215" w:rsidP="00C72215">
      <w:p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dLOC is governed by an Executive Committee which oversees all project activities, a Scholarly Advisory Board which provides guidance to the Executive Committee, and a group of Contributors working toward dLOC's continued success and sustainability. The Governing structure shall consist of an Executive Committee, Advisory Board, Executive Director, and sub-committees.</w:t>
      </w:r>
    </w:p>
    <w:p w:rsidR="00C72215" w:rsidRPr="00C72215" w:rsidRDefault="00C72215" w:rsidP="00C72215">
      <w:pPr>
        <w:spacing w:after="0" w:line="240" w:lineRule="auto"/>
        <w:rPr>
          <w:rFonts w:ascii="Times New Roman" w:eastAsia="Times New Roman" w:hAnsi="Times New Roman" w:cs="Times New Roman"/>
          <w:sz w:val="24"/>
          <w:szCs w:val="24"/>
        </w:rPr>
      </w:pPr>
      <w:hyperlink r:id="rId10" w:history="1">
        <w:r w:rsidRPr="00C72215">
          <w:rPr>
            <w:rFonts w:ascii="Arial" w:eastAsia="Times New Roman" w:hAnsi="Arial" w:cs="Arial"/>
            <w:i/>
            <w:iCs/>
            <w:color w:val="800080"/>
            <w:sz w:val="24"/>
            <w:szCs w:val="24"/>
            <w:shd w:val="clear" w:color="auto" w:fill="FFFFFF"/>
          </w:rPr>
          <w:t>Information on representatives updated on Jan. 28, 2013. For historic and additional information, see all of the bylaws, minutes, and related governance materials. &gt;</w:t>
        </w:r>
      </w:hyperlink>
    </w:p>
    <w:p w:rsidR="00C72215" w:rsidRPr="00C72215" w:rsidRDefault="00C72215" w:rsidP="00C72215">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C72215">
        <w:rPr>
          <w:rFonts w:ascii="Arial" w:eastAsia="Times New Roman" w:hAnsi="Arial" w:cs="Arial"/>
          <w:b/>
          <w:bCs/>
          <w:color w:val="000000"/>
          <w:sz w:val="27"/>
          <w:szCs w:val="27"/>
        </w:rPr>
        <w:t>Executive Committee</w:t>
      </w:r>
    </w:p>
    <w:p w:rsidR="00C72215" w:rsidRPr="00C72215" w:rsidRDefault="00C72215" w:rsidP="00C72215">
      <w:p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The Executive Committee shall be the governing body of dLOC. The Committee shall consist of nine partner representatives elected from the institutional representatives by the general body, one institutional representative from one of the host institutions, and representative of the Institutional Members and the Chair of the Scholarly Advisory Board, non-voting, for a total of 12 members. Terms of office shall be staggered, 2-year terms. A majority shall constitute a quorum of the Executive Committee. The Executive Committee democratically votes on key decisions affecting the future of dLOC, and convenes once a year in proximity of the Association of Caribbean University, Research and Institutional Libraries (</w:t>
      </w:r>
      <w:hyperlink r:id="rId11" w:history="1">
        <w:r w:rsidRPr="00C72215">
          <w:rPr>
            <w:rFonts w:ascii="Arial" w:eastAsia="Times New Roman" w:hAnsi="Arial" w:cs="Arial"/>
            <w:color w:val="800080"/>
            <w:sz w:val="24"/>
            <w:szCs w:val="24"/>
          </w:rPr>
          <w:t>ACURIL</w:t>
        </w:r>
      </w:hyperlink>
      <w:r w:rsidRPr="00C72215">
        <w:rPr>
          <w:rFonts w:ascii="Arial" w:eastAsia="Times New Roman" w:hAnsi="Arial" w:cs="Arial"/>
          <w:color w:val="000000"/>
          <w:sz w:val="24"/>
          <w:szCs w:val="24"/>
        </w:rPr>
        <w:t>) conference.</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Chair: Margo Groenewoud, Director, University of the Netherlands Antilles Library</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Vice</w:t>
      </w:r>
      <w:r w:rsidRPr="00C72215">
        <w:rPr>
          <w:rFonts w:ascii="Cambria Math" w:eastAsia="Times New Roman" w:hAnsi="Cambria Math" w:cs="Cambria Math"/>
          <w:color w:val="000000"/>
          <w:sz w:val="24"/>
          <w:szCs w:val="24"/>
        </w:rPr>
        <w:t>‐</w:t>
      </w:r>
      <w:r w:rsidRPr="00C72215">
        <w:rPr>
          <w:rFonts w:ascii="Arial" w:eastAsia="Times New Roman" w:hAnsi="Arial" w:cs="Arial"/>
          <w:color w:val="000000"/>
          <w:sz w:val="24"/>
          <w:szCs w:val="24"/>
        </w:rPr>
        <w:t>Chair: Barry Baker, Director of Libraries, University of Central Florida (UCF)</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Secretary: Sandra Barker, Caribbean Community (CARICOM)</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Member: Dulce María Núñez de Taveras, Director, Biblioteca, Pontificia Universidad Madre y Maestra</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Member: Astrid Britten, Director, Aruba National Library (Biblioteca Nacional Aruba)</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lastRenderedPageBreak/>
        <w:t>Member: Joy Ysaguirre, Chief Librarian, Belize National Library Service and Information System (BNLSIS)</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Member:  Dr. Mark Greenberg, Director of Special &amp; Digital Collections, University of South Florida (USF)</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Member: pending election</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Member: pending election</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dLOC Institututional Member Representative: pending election</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Host Institution: Vicki Silvera, Head of Special Collections, Green Library, Florida International University (FIU), and Judith C. Russell, Dean of University Libraries, University of Florida (UF)</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Scholarly Advisory Board Chair: Cristina Eguizábal, Director of the Latin American &amp; Caribbean Center, Florida International University (FIU)</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Past</w:t>
      </w:r>
      <w:r w:rsidRPr="00C72215">
        <w:rPr>
          <w:rFonts w:ascii="Cambria Math" w:eastAsia="Times New Roman" w:hAnsi="Cambria Math" w:cs="Cambria Math"/>
          <w:color w:val="000000"/>
          <w:sz w:val="24"/>
          <w:szCs w:val="24"/>
        </w:rPr>
        <w:t>‐</w:t>
      </w:r>
      <w:r w:rsidRPr="00C72215">
        <w:rPr>
          <w:rFonts w:ascii="Arial" w:eastAsia="Times New Roman" w:hAnsi="Arial" w:cs="Arial"/>
          <w:color w:val="000000"/>
          <w:sz w:val="24"/>
          <w:szCs w:val="24"/>
        </w:rPr>
        <w:t>Chairs (non</w:t>
      </w:r>
      <w:r w:rsidRPr="00C72215">
        <w:rPr>
          <w:rFonts w:ascii="Cambria Math" w:eastAsia="Times New Roman" w:hAnsi="Cambria Math" w:cs="Cambria Math"/>
          <w:color w:val="000000"/>
          <w:sz w:val="24"/>
          <w:szCs w:val="24"/>
        </w:rPr>
        <w:t>‐</w:t>
      </w:r>
      <w:r w:rsidRPr="00C72215">
        <w:rPr>
          <w:rFonts w:ascii="Arial" w:eastAsia="Times New Roman" w:hAnsi="Arial" w:cs="Arial"/>
          <w:color w:val="000000"/>
          <w:sz w:val="24"/>
          <w:szCs w:val="24"/>
        </w:rPr>
        <w:t>voting):</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Jean Wilfrid Bertrand, Director, Archives Nationales d'Haïti (ANH)</w:t>
      </w:r>
    </w:p>
    <w:p w:rsidR="00C72215" w:rsidRPr="00C72215" w:rsidRDefault="00C72215" w:rsidP="00C722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Judith Rogers, Manager, Library and Faculty Technology Services, University of the Virgin Islands (UVI)</w:t>
      </w:r>
    </w:p>
    <w:p w:rsidR="00C72215" w:rsidRPr="00C72215" w:rsidRDefault="00C72215" w:rsidP="00C72215">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C72215">
        <w:rPr>
          <w:rFonts w:ascii="Arial" w:eastAsia="Times New Roman" w:hAnsi="Arial" w:cs="Arial"/>
          <w:b/>
          <w:bCs/>
          <w:color w:val="000000"/>
          <w:sz w:val="27"/>
          <w:szCs w:val="27"/>
        </w:rPr>
        <w:t>Scholarly Advisory Board</w:t>
      </w:r>
    </w:p>
    <w:p w:rsidR="00C72215" w:rsidRPr="00C72215" w:rsidRDefault="00C72215" w:rsidP="00C72215">
      <w:p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A Scholarly Advisory Board made up of academics and professionals in the fields of Caribbean Studies and Digital Libraries provide guidance on collection development, collection accessibility, and technical issues. The Scholarly Advisory Board consists of seven members appointed by the Executive Committee, and convenes once a year in proximity of the Caribbean Studies Association (</w:t>
      </w:r>
      <w:hyperlink r:id="rId12" w:history="1">
        <w:r w:rsidRPr="00C72215">
          <w:rPr>
            <w:rFonts w:ascii="Arial" w:eastAsia="Times New Roman" w:hAnsi="Arial" w:cs="Arial"/>
            <w:color w:val="800080"/>
            <w:sz w:val="24"/>
            <w:szCs w:val="24"/>
          </w:rPr>
          <w:t>CSA</w:t>
        </w:r>
      </w:hyperlink>
      <w:r w:rsidRPr="00C72215">
        <w:rPr>
          <w:rFonts w:ascii="Arial" w:eastAsia="Times New Roman" w:hAnsi="Arial" w:cs="Arial"/>
          <w:color w:val="000000"/>
          <w:sz w:val="24"/>
          <w:szCs w:val="24"/>
        </w:rPr>
        <w:t>) conference. The Scholarly Advisory Board provides guidance to the Executive Committee and the Project Coordinator by reviewing proposals for collections, by nominating collections for inclusion, and by reviewing standards developed by sub-committees.</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Chair: Dr. Cristina Eguizábal, Director, Latin American and Caribbean Center; Professor, Political Science; Principal Investigator, dLOC, Florida International University, Miami, FL</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Co-Chair: Dr. Carmen Diana Deere, Director, Center for Latin American Studies; Professor, Food and Resource Economics; co-PI, dLOC, University of Florida, Gainesville, FL</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Dr. Alejandra Bronfman, Assistant Professor, Department of History, University of British Columbia Vancouver, Canada</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Dr. Eric Duke, Assistant Professor, Department of Africana Studies, University of South Florida, Tampa, FL</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Lloyd Gardner, Manager, Environmental Support Services; Environmental Specialist, St. Thomas, Virgin Islands</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Dr. JoAnne Harris, Profesor, Literature, Communication, &amp; Culture, Georgia Institute of Technology, Atlanta, GA</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Dr. Leah Rosenberg, Assistant Professor, Department of English, University of Florida, Gainesville, FL</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Dr. Chantalle Verna, Assistant Professor, Depts. of History and International Relations, Florida International University, Miami, FL</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i/>
          <w:iCs/>
          <w:color w:val="000000"/>
          <w:sz w:val="24"/>
          <w:szCs w:val="24"/>
        </w:rPr>
        <w:lastRenderedPageBreak/>
        <w:t>Vacant</w:t>
      </w:r>
    </w:p>
    <w:p w:rsidR="00C72215" w:rsidRPr="00C72215" w:rsidRDefault="00C72215" w:rsidP="00C722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Ex-Officio Members:</w:t>
      </w:r>
    </w:p>
    <w:p w:rsidR="00C72215" w:rsidRPr="00C72215" w:rsidRDefault="00C72215" w:rsidP="00C72215">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Brooke Wooldridge, dLOC Program Director, Florida International University, Miami, FL</w:t>
      </w:r>
    </w:p>
    <w:p w:rsidR="00C72215" w:rsidRPr="00C72215" w:rsidRDefault="00C72215" w:rsidP="00C72215">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Laurie Taylor, dLOC Technical Director, University of Florida, Gainesville, FL</w:t>
      </w:r>
    </w:p>
    <w:p w:rsidR="00C72215" w:rsidRPr="00C72215" w:rsidRDefault="00C72215" w:rsidP="00C72215">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Gayle Williams, dLOC Librarian Coordinator, Florida International University, Miami, FL</w:t>
      </w:r>
    </w:p>
    <w:p w:rsidR="00C72215" w:rsidRPr="00C72215" w:rsidRDefault="00C72215" w:rsidP="00C72215">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Margarita Vargas-Betancourt, dLOC Archivist Coordinator, University of Florida, Gainesville, FL</w:t>
      </w:r>
    </w:p>
    <w:p w:rsidR="00C72215" w:rsidRPr="00C72215" w:rsidRDefault="00C72215" w:rsidP="00C72215">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C72215">
        <w:rPr>
          <w:rFonts w:ascii="Arial" w:eastAsia="Times New Roman" w:hAnsi="Arial" w:cs="Arial"/>
          <w:b/>
          <w:bCs/>
          <w:color w:val="000000"/>
          <w:sz w:val="27"/>
          <w:szCs w:val="27"/>
        </w:rPr>
        <w:t>Contributors</w:t>
      </w:r>
    </w:p>
    <w:p w:rsidR="00C72215" w:rsidRPr="00C72215" w:rsidRDefault="00C72215" w:rsidP="00C72215">
      <w:p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dLOC Contributors consist of trainers, programmers, and librarians from dLOC's current grant-chartered directing institutions: Florida International University (</w:t>
      </w:r>
      <w:hyperlink r:id="rId13" w:history="1">
        <w:r w:rsidRPr="00C72215">
          <w:rPr>
            <w:rFonts w:ascii="Arial" w:eastAsia="Times New Roman" w:hAnsi="Arial" w:cs="Arial"/>
            <w:color w:val="800080"/>
            <w:sz w:val="24"/>
            <w:szCs w:val="24"/>
          </w:rPr>
          <w:t>FIU</w:t>
        </w:r>
      </w:hyperlink>
      <w:r w:rsidRPr="00C72215">
        <w:rPr>
          <w:rFonts w:ascii="Arial" w:eastAsia="Times New Roman" w:hAnsi="Arial" w:cs="Arial"/>
          <w:color w:val="000000"/>
          <w:sz w:val="24"/>
          <w:szCs w:val="24"/>
        </w:rPr>
        <w:t>) the University of the Virgin Islands (</w:t>
      </w:r>
      <w:hyperlink r:id="rId14" w:history="1">
        <w:r w:rsidRPr="00C72215">
          <w:rPr>
            <w:rFonts w:ascii="Arial" w:eastAsia="Times New Roman" w:hAnsi="Arial" w:cs="Arial"/>
            <w:color w:val="800080"/>
            <w:sz w:val="24"/>
            <w:szCs w:val="24"/>
          </w:rPr>
          <w:t>UVI</w:t>
        </w:r>
      </w:hyperlink>
      <w:r w:rsidRPr="00C72215">
        <w:rPr>
          <w:rFonts w:ascii="Arial" w:eastAsia="Times New Roman" w:hAnsi="Arial" w:cs="Arial"/>
          <w:color w:val="000000"/>
          <w:sz w:val="24"/>
          <w:szCs w:val="24"/>
        </w:rPr>
        <w:t>), and the University of Florida (</w:t>
      </w:r>
      <w:hyperlink r:id="rId15" w:history="1">
        <w:r w:rsidRPr="00C72215">
          <w:rPr>
            <w:rFonts w:ascii="Arial" w:eastAsia="Times New Roman" w:hAnsi="Arial" w:cs="Arial"/>
            <w:color w:val="800080"/>
            <w:sz w:val="24"/>
            <w:szCs w:val="24"/>
          </w:rPr>
          <w:t>UF</w:t>
        </w:r>
      </w:hyperlink>
      <w:r w:rsidRPr="00C72215">
        <w:rPr>
          <w:rFonts w:ascii="Arial" w:eastAsia="Times New Roman" w:hAnsi="Arial" w:cs="Arial"/>
          <w:color w:val="000000"/>
          <w:sz w:val="24"/>
          <w:szCs w:val="24"/>
        </w:rPr>
        <w:t>).</w:t>
      </w:r>
    </w:p>
    <w:p w:rsidR="00C72215" w:rsidRPr="00C72215" w:rsidRDefault="00C72215" w:rsidP="00C7221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Brooke Wooldridge, dLOC Program Director, Florida International University, Miami, FL</w:t>
      </w:r>
    </w:p>
    <w:p w:rsidR="00C72215" w:rsidRPr="00C72215" w:rsidRDefault="00C72215" w:rsidP="00C7221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Judith Rogers, dLOC Co-Director, University of the Virgin Islands</w:t>
      </w:r>
    </w:p>
    <w:p w:rsidR="00C72215" w:rsidRPr="00C72215" w:rsidRDefault="00C72215" w:rsidP="00C7221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Laurie Taylor, dLOC Technical Director, University of Florida, Gainesville, FL</w:t>
      </w:r>
    </w:p>
    <w:p w:rsidR="00C72215" w:rsidRPr="00C72215" w:rsidRDefault="00C72215" w:rsidP="00C7221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Mark Sullivan, dLOC Application Engineer and Digital Curation Director, University of Florida, Gainesville, FL</w:t>
      </w:r>
    </w:p>
    <w:p w:rsidR="00C72215" w:rsidRPr="00C72215" w:rsidRDefault="00C72215" w:rsidP="00C7221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Gayle Williams, dLOC Librarian Coordinator, Florida International University, Miami, FL</w:t>
      </w:r>
    </w:p>
    <w:p w:rsidR="00C72215" w:rsidRPr="00C72215" w:rsidRDefault="00C72215" w:rsidP="00C7221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Margarita Vargas-Betancourt, dLOC Archivist Coordinator, University of Florida, Gainesville, FL</w:t>
      </w:r>
    </w:p>
    <w:p w:rsidR="00C72215" w:rsidRPr="00C72215" w:rsidRDefault="00C72215" w:rsidP="00C7221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72215">
        <w:rPr>
          <w:rFonts w:ascii="Arial" w:eastAsia="Times New Roman" w:hAnsi="Arial" w:cs="Arial"/>
          <w:color w:val="000000"/>
          <w:sz w:val="24"/>
          <w:szCs w:val="24"/>
        </w:rPr>
        <w:t>Lourdes Santamaria-Wheeler, dLOC Training Specialist, University of Florida, Gainesville, FL</w:t>
      </w:r>
    </w:p>
    <w:p w:rsidR="00573B12" w:rsidRDefault="00573B12"/>
    <w:sectPr w:rsidR="00573B1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54" w:rsidRDefault="000D6154" w:rsidP="00C72215">
      <w:pPr>
        <w:spacing w:after="0" w:line="240" w:lineRule="auto"/>
      </w:pPr>
      <w:r>
        <w:separator/>
      </w:r>
    </w:p>
  </w:endnote>
  <w:endnote w:type="continuationSeparator" w:id="0">
    <w:p w:rsidR="000D6154" w:rsidRDefault="000D6154" w:rsidP="00C7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15" w:rsidRDefault="00C72215">
    <w:pPr>
      <w:pStyle w:val="Footer"/>
    </w:pPr>
    <w:r>
      <w:t xml:space="preserve">Current information: </w:t>
    </w:r>
    <w:hyperlink r:id="rId1" w:history="1">
      <w:r w:rsidRPr="000F6E2C">
        <w:rPr>
          <w:rStyle w:val="Hyperlink"/>
        </w:rPr>
        <w:t>http://www.dloc.com/info/bylaw</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54" w:rsidRDefault="000D6154" w:rsidP="00C72215">
      <w:pPr>
        <w:spacing w:after="0" w:line="240" w:lineRule="auto"/>
      </w:pPr>
      <w:r>
        <w:separator/>
      </w:r>
    </w:p>
  </w:footnote>
  <w:footnote w:type="continuationSeparator" w:id="0">
    <w:p w:rsidR="000D6154" w:rsidRDefault="000D6154" w:rsidP="00C72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D09"/>
    <w:multiLevelType w:val="multilevel"/>
    <w:tmpl w:val="7F3A5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67500"/>
    <w:multiLevelType w:val="multilevel"/>
    <w:tmpl w:val="7F44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52803"/>
    <w:multiLevelType w:val="multilevel"/>
    <w:tmpl w:val="88CE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15"/>
    <w:rsid w:val="000D6154"/>
    <w:rsid w:val="00573B12"/>
    <w:rsid w:val="00C7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2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22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2215"/>
    <w:rPr>
      <w:i/>
      <w:iCs/>
    </w:rPr>
  </w:style>
  <w:style w:type="character" w:styleId="Hyperlink">
    <w:name w:val="Hyperlink"/>
    <w:basedOn w:val="DefaultParagraphFont"/>
    <w:uiPriority w:val="99"/>
    <w:unhideWhenUsed/>
    <w:rsid w:val="00C72215"/>
    <w:rPr>
      <w:color w:val="0000FF"/>
      <w:u w:val="single"/>
    </w:rPr>
  </w:style>
  <w:style w:type="paragraph" w:styleId="Header">
    <w:name w:val="header"/>
    <w:basedOn w:val="Normal"/>
    <w:link w:val="HeaderChar"/>
    <w:uiPriority w:val="99"/>
    <w:unhideWhenUsed/>
    <w:rsid w:val="00C7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215"/>
  </w:style>
  <w:style w:type="paragraph" w:styleId="Footer">
    <w:name w:val="footer"/>
    <w:basedOn w:val="Normal"/>
    <w:link w:val="FooterChar"/>
    <w:uiPriority w:val="99"/>
    <w:unhideWhenUsed/>
    <w:rsid w:val="00C7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215"/>
  </w:style>
  <w:style w:type="paragraph" w:styleId="BalloonText">
    <w:name w:val="Balloon Text"/>
    <w:basedOn w:val="Normal"/>
    <w:link w:val="BalloonTextChar"/>
    <w:uiPriority w:val="99"/>
    <w:semiHidden/>
    <w:unhideWhenUsed/>
    <w:rsid w:val="00C7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2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22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2215"/>
    <w:rPr>
      <w:i/>
      <w:iCs/>
    </w:rPr>
  </w:style>
  <w:style w:type="character" w:styleId="Hyperlink">
    <w:name w:val="Hyperlink"/>
    <w:basedOn w:val="DefaultParagraphFont"/>
    <w:uiPriority w:val="99"/>
    <w:unhideWhenUsed/>
    <w:rsid w:val="00C72215"/>
    <w:rPr>
      <w:color w:val="0000FF"/>
      <w:u w:val="single"/>
    </w:rPr>
  </w:style>
  <w:style w:type="paragraph" w:styleId="Header">
    <w:name w:val="header"/>
    <w:basedOn w:val="Normal"/>
    <w:link w:val="HeaderChar"/>
    <w:uiPriority w:val="99"/>
    <w:unhideWhenUsed/>
    <w:rsid w:val="00C7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215"/>
  </w:style>
  <w:style w:type="paragraph" w:styleId="Footer">
    <w:name w:val="footer"/>
    <w:basedOn w:val="Normal"/>
    <w:link w:val="FooterChar"/>
    <w:uiPriority w:val="99"/>
    <w:unhideWhenUsed/>
    <w:rsid w:val="00C7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215"/>
  </w:style>
  <w:style w:type="paragraph" w:styleId="BalloonText">
    <w:name w:val="Balloon Text"/>
    <w:basedOn w:val="Normal"/>
    <w:link w:val="BalloonTextChar"/>
    <w:uiPriority w:val="99"/>
    <w:semiHidden/>
    <w:unhideWhenUsed/>
    <w:rsid w:val="00C7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 TargetMode="External"/><Relationship Id="rId13" Type="http://schemas.openxmlformats.org/officeDocument/2006/relationships/hyperlink" Target="http://www.fi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ibbean-studies.or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uril.uprrp.edu/" TargetMode="External"/><Relationship Id="rId5" Type="http://schemas.openxmlformats.org/officeDocument/2006/relationships/webSettings" Target="webSettings.xml"/><Relationship Id="rId15" Type="http://schemas.openxmlformats.org/officeDocument/2006/relationships/hyperlink" Target="http://www.ufl.edu/" TargetMode="External"/><Relationship Id="rId10" Type="http://schemas.openxmlformats.org/officeDocument/2006/relationships/hyperlink" Target="http://www.dloc.com/dloc1/bylaw" TargetMode="External"/><Relationship Id="rId4" Type="http://schemas.openxmlformats.org/officeDocument/2006/relationships/settings" Target="settings.xml"/><Relationship Id="rId9" Type="http://schemas.openxmlformats.org/officeDocument/2006/relationships/hyperlink" Target="http://www.dloc.com/info/bylaw" TargetMode="External"/><Relationship Id="rId14" Type="http://schemas.openxmlformats.org/officeDocument/2006/relationships/hyperlink" Target="http://www.uvi.edu/pub-relations/uvi/hom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loc.com/info/b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2013-05-21T14:20:00Z</dcterms:created>
  <dcterms:modified xsi:type="dcterms:W3CDTF">2013-05-21T14:26:00Z</dcterms:modified>
</cp:coreProperties>
</file>