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240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8"/>
        <w:gridCol w:w="630"/>
        <w:gridCol w:w="630"/>
        <w:gridCol w:w="810"/>
        <w:gridCol w:w="810"/>
        <w:gridCol w:w="810"/>
        <w:gridCol w:w="810"/>
        <w:gridCol w:w="810"/>
        <w:gridCol w:w="990"/>
      </w:tblGrid>
      <w:tr w:rsidR="00343AA4" w:rsidRPr="009D7BC3" w:rsidTr="00766D92">
        <w:trPr>
          <w:trHeight w:val="510"/>
        </w:trPr>
        <w:tc>
          <w:tcPr>
            <w:tcW w:w="4518" w:type="dxa"/>
            <w:shd w:val="clear" w:color="auto" w:fill="auto"/>
            <w:noWrap/>
            <w:vAlign w:val="center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COG description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Fr Gen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Exp</w:t>
            </w:r>
            <w:r w:rsidRPr="00E918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ect</w:t>
            </w:r>
            <w:r w:rsidRPr="009D7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Actual S3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Fr Actual </w:t>
            </w:r>
            <w:r w:rsidRPr="009D7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A4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RR S3/</w:t>
            </w:r>
          </w:p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A4" w:rsidRPr="00E918DD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918DD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343AA4" w:rsidRPr="009D7BC3" w:rsidTr="00766D92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Information storage and processing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Translation, ribosomal structure and biogenesis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4F3BBE" w:rsidP="00343AA4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B0216E" w:rsidRDefault="004F3BBE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4F3B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  <w:r w:rsidR="004F3B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B0216E" w:rsidRDefault="00343AA4" w:rsidP="004F3B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0216E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+ 2.3</w:t>
            </w:r>
            <w:r w:rsidR="004F3BBE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285D46" w:rsidRDefault="004F3BBE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21.03</w:t>
            </w:r>
            <w:r w:rsidR="00766D92">
              <w:rPr>
                <w:rFonts w:ascii="Calibri" w:hAnsi="Calibri" w:cs="Calibri"/>
                <w:color w:val="FF0000"/>
                <w:sz w:val="20"/>
                <w:szCs w:val="20"/>
              </w:rPr>
              <w:t>**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Transcription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4F3BBE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4F3BBE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766D92" w:rsidP="0030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3000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343AA4"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3000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3000D0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Replication, recombination and repair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766D92" w:rsidP="00766D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43AA4"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343AA4"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0.88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Cellular processes and signaling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29715E" w:rsidRDefault="00343AA4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343AA4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Cell cycle control, cell division, </w:t>
            </w:r>
            <w:proofErr w:type="spellStart"/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chrom</w:t>
            </w:r>
            <w:proofErr w:type="spellEnd"/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partitioning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766D92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+ 2.02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1.60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Defense mechanisms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3AA4" w:rsidRPr="0029715E">
              <w:rPr>
                <w:sz w:val="20"/>
                <w:szCs w:val="20"/>
              </w:rPr>
              <w:t>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00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  <w:r w:rsidR="003000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766D92" w:rsidP="00766D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343AA4"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43AA4"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0.16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Signal transduction mechanisms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00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  <w:r w:rsidR="003000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- </w:t>
            </w:r>
            <w:r w:rsidR="00766D9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4.62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285D4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12.91*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 wall/membrane/envelope biogenesis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00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  <w:r w:rsidR="003000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+ </w:t>
            </w:r>
            <w:r w:rsidR="00766D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1.54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 motility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3000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766D92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- 4.95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285D4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66D92">
              <w:rPr>
                <w:rFonts w:ascii="Calibri" w:hAnsi="Calibri" w:cs="Calibri"/>
                <w:sz w:val="20"/>
                <w:szCs w:val="20"/>
              </w:rPr>
              <w:t xml:space="preserve">  4.75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Intracell</w:t>
            </w:r>
            <w:proofErr w:type="spellEnd"/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rafficking, secretion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</w:t>
            </w: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vesicular transport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inf.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3.31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766D92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66D92">
              <w:rPr>
                <w:rFonts w:ascii="Calibri" w:eastAsia="Times New Roman" w:hAnsi="Calibri" w:cs="Times New Roman"/>
                <w:sz w:val="20"/>
                <w:szCs w:val="20"/>
              </w:rPr>
              <w:t>Posttransl</w:t>
            </w:r>
            <w:proofErr w:type="spellEnd"/>
            <w:r w:rsidRPr="00766D92">
              <w:rPr>
                <w:rFonts w:ascii="Calibri" w:eastAsia="Times New Roman" w:hAnsi="Calibri" w:cs="Times New Roman"/>
                <w:sz w:val="20"/>
                <w:szCs w:val="20"/>
              </w:rPr>
              <w:t>. Mod., protein turnover, chaperones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766D92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66D92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766D92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66D92">
              <w:rPr>
                <w:rFonts w:ascii="Calibri" w:eastAsia="Times New Roman" w:hAnsi="Calibri" w:cs="Times New Roman"/>
                <w:sz w:val="20"/>
                <w:szCs w:val="20"/>
              </w:rPr>
              <w:t>114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766D92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66D92">
              <w:rPr>
                <w:rFonts w:ascii="Calibri" w:eastAsia="Times New Roman" w:hAnsi="Calibri" w:cs="Times New Roman"/>
                <w:sz w:val="20"/>
                <w:szCs w:val="20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766D92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66D92">
              <w:rPr>
                <w:sz w:val="20"/>
                <w:szCs w:val="20"/>
              </w:rPr>
              <w:t>9.9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766D92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66D92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766D92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66D92">
              <w:rPr>
                <w:rFonts w:ascii="Calibri" w:eastAsia="Times New Roman" w:hAnsi="Calibri" w:cs="Times New Roman"/>
                <w:sz w:val="20"/>
                <w:szCs w:val="20"/>
              </w:rPr>
              <w:t>0.052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766D92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66D92">
              <w:rPr>
                <w:rFonts w:ascii="Calibri" w:eastAsia="Times New Roman" w:hAnsi="Calibri" w:cs="Times New Roman"/>
                <w:sz w:val="20"/>
                <w:szCs w:val="20"/>
              </w:rPr>
              <w:t xml:space="preserve">+ </w:t>
            </w:r>
            <w:r w:rsidR="00766D92" w:rsidRPr="00766D92">
              <w:rPr>
                <w:rFonts w:ascii="Calibri" w:eastAsia="Times New Roman" w:hAnsi="Calibri" w:cs="Times New Roman"/>
                <w:sz w:val="20"/>
                <w:szCs w:val="20"/>
              </w:rPr>
              <w:t>1.72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766D92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66D92">
              <w:rPr>
                <w:rFonts w:ascii="Calibri" w:hAnsi="Calibri" w:cs="Calibri"/>
                <w:sz w:val="20"/>
                <w:szCs w:val="20"/>
              </w:rPr>
              <w:t xml:space="preserve">  4.34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29715E" w:rsidRDefault="00343AA4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343AA4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Energy production and conversion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+ </w:t>
            </w:r>
            <w:r w:rsidR="00766D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3.06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Carbohydrate transport and metabolism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766D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+ </w:t>
            </w: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 w:rsidR="00766D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1.05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Amino acid transport and metabolism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766D92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+ 1.55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8.93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Nucleotide transport and metabolism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766D92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343AA4"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0.61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Coenzyme transport and metabolism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00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</w:t>
            </w:r>
            <w:r w:rsidR="003000D0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+ </w:t>
            </w:r>
            <w:r w:rsidR="00766D9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285D4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13.96*</w:t>
            </w:r>
          </w:p>
        </w:tc>
      </w:tr>
      <w:tr w:rsidR="00343AA4" w:rsidRPr="009D7BC3" w:rsidTr="00766D92"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Lipid transport and metabolism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+ </w:t>
            </w:r>
            <w:r w:rsidRPr="009D7BC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3.1</w:t>
            </w:r>
            <w:r w:rsidR="00766D9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285D4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21.40</w:t>
            </w:r>
            <w:r w:rsidR="00343AA4" w:rsidRPr="00285D46">
              <w:rPr>
                <w:rFonts w:ascii="Calibri" w:hAnsi="Calibri" w:cs="Calibri"/>
                <w:color w:val="FF0000"/>
                <w:sz w:val="20"/>
                <w:szCs w:val="20"/>
              </w:rPr>
              <w:t>**</w:t>
            </w:r>
          </w:p>
        </w:tc>
      </w:tr>
      <w:tr w:rsidR="00343AA4" w:rsidRPr="009D7BC3" w:rsidTr="00766D92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Inorganic ion transport and metabolism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766D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0.34</w:t>
            </w:r>
          </w:p>
        </w:tc>
      </w:tr>
      <w:tr w:rsidR="00343AA4" w:rsidRPr="009D7BC3" w:rsidTr="00766D92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Secondary </w:t>
            </w:r>
            <w:proofErr w:type="spellStart"/>
            <w:proofErr w:type="gramStart"/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metabol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biosyn</w:t>
            </w:r>
            <w:proofErr w:type="spellEnd"/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transp.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</w:t>
            </w: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catabolism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+ </w:t>
            </w:r>
            <w:r w:rsidR="00766D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2.06</w:t>
            </w:r>
          </w:p>
        </w:tc>
      </w:tr>
      <w:tr w:rsidR="00343AA4" w:rsidRPr="009D7BC3" w:rsidTr="00766D92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Poorly characterized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29715E" w:rsidRDefault="00343AA4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E918DD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343AA4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3AA4" w:rsidRPr="009D7BC3" w:rsidTr="00766D92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function prediction only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766D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F20A9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7.78</w:t>
            </w:r>
          </w:p>
        </w:tc>
      </w:tr>
      <w:tr w:rsidR="00343AA4" w:rsidRPr="009D7BC3" w:rsidTr="00766D92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B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29715E" w:rsidRDefault="003000D0" w:rsidP="00343AA4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77.2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A4" w:rsidRPr="009D7BC3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18D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- </w:t>
            </w:r>
            <w:r w:rsidR="00766D9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A4" w:rsidRPr="00285D46" w:rsidRDefault="00766D92" w:rsidP="007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58.13</w:t>
            </w:r>
            <w:r w:rsidR="00343AA4" w:rsidRPr="00285D46">
              <w:rPr>
                <w:rFonts w:ascii="Calibri" w:hAnsi="Calibri" w:cs="Calibri"/>
                <w:color w:val="FF0000"/>
                <w:sz w:val="20"/>
                <w:szCs w:val="20"/>
              </w:rPr>
              <w:t>**</w:t>
            </w:r>
          </w:p>
        </w:tc>
      </w:tr>
      <w:tr w:rsidR="00343AA4" w:rsidRPr="009D7BC3" w:rsidTr="00766D92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 classified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3842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A02D4C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A02D4C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A4" w:rsidRPr="00E918DD" w:rsidRDefault="00343AA4" w:rsidP="00766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43AA4" w:rsidRPr="009D7BC3" w:rsidTr="00766D92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43AA4" w:rsidRPr="00A02D4C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43AA4" w:rsidRPr="00A02D4C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A4" w:rsidRPr="009D7BC3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A4" w:rsidRPr="009D7BC3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A4" w:rsidRPr="00E918DD" w:rsidRDefault="00343AA4" w:rsidP="00766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43AA4" w:rsidRPr="009D7BC3" w:rsidTr="00766D92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4284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A02D4C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43AA4" w:rsidRPr="00A02D4C" w:rsidRDefault="00343AA4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3AA4" w:rsidRPr="00A02D4C" w:rsidRDefault="003000D0" w:rsidP="0034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A4" w:rsidRPr="009D7BC3" w:rsidRDefault="00343AA4" w:rsidP="0034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A4" w:rsidRPr="00E918DD" w:rsidRDefault="00343AA4" w:rsidP="00766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343AA4" w:rsidRPr="00A02D4C" w:rsidRDefault="00121C4B" w:rsidP="00343AA4">
      <w:pPr>
        <w:spacing w:line="240" w:lineRule="auto"/>
        <w:rPr>
          <w:rFonts w:cstheme="minorHAnsi"/>
          <w:b/>
          <w:color w:val="FF0000"/>
        </w:rPr>
      </w:pPr>
      <w:r>
        <w:rPr>
          <w:rFonts w:eastAsia="Times New Roman" w:cs="Times New Roman"/>
          <w:bCs/>
          <w:color w:val="000000"/>
        </w:rPr>
        <w:t>Table 5-3</w:t>
      </w:r>
      <w:r w:rsidR="00343AA4" w:rsidRPr="00E500F6">
        <w:rPr>
          <w:rFonts w:eastAsia="Times New Roman" w:cs="Times New Roman"/>
          <w:bCs/>
          <w:color w:val="000000"/>
        </w:rPr>
        <w:t xml:space="preserve">. </w:t>
      </w:r>
      <w:r w:rsidR="00343AA4" w:rsidRPr="00E500F6">
        <w:t>Relative</w:t>
      </w:r>
      <w:r w:rsidR="00343AA4" w:rsidRPr="00CA7547">
        <w:t xml:space="preserve"> representat</w:t>
      </w:r>
      <w:r w:rsidR="00343AA4">
        <w:t xml:space="preserve">ion (RR) of COG groupings of </w:t>
      </w:r>
      <w:r w:rsidR="00343AA4" w:rsidRPr="00CA7547">
        <w:t>proteins</w:t>
      </w:r>
      <w:r w:rsidR="00343AA4">
        <w:t xml:space="preserve"> found to co-purify with SAMP3 in the presence of UbaA compared to the proteins deduced from genome </w:t>
      </w:r>
      <w:proofErr w:type="spellStart"/>
      <w:r w:rsidR="00343AA4">
        <w:t>sequence</w:t>
      </w:r>
      <w:r w:rsidR="00343AA4" w:rsidRPr="00CA7547">
        <w:rPr>
          <w:vertAlign w:val="superscript"/>
        </w:rPr>
        <w:t>a</w:t>
      </w:r>
      <w:proofErr w:type="spellEnd"/>
      <w:r w:rsidR="00343AA4" w:rsidRPr="00CA7547">
        <w:t>.</w:t>
      </w:r>
    </w:p>
    <w:p w:rsidR="00343AA4" w:rsidRPr="00C327F0" w:rsidRDefault="00343AA4" w:rsidP="00343AA4">
      <w:pPr>
        <w:rPr>
          <w:rFonts w:eastAsia="Times New Roman" w:cs="Times New Roman"/>
          <w:bCs/>
          <w:color w:val="000000"/>
          <w:sz w:val="8"/>
          <w:szCs w:val="8"/>
          <w:vertAlign w:val="superscript"/>
        </w:rPr>
      </w:pPr>
    </w:p>
    <w:p w:rsidR="00E52507" w:rsidRDefault="00343AA4" w:rsidP="004D494F">
      <w:pPr>
        <w:jc w:val="both"/>
      </w:pPr>
      <w:proofErr w:type="spellStart"/>
      <w:proofErr w:type="gramStart"/>
      <w:r w:rsidRPr="003F6541">
        <w:rPr>
          <w:rFonts w:eastAsia="Times New Roman" w:cs="Times New Roman"/>
          <w:bCs/>
          <w:color w:val="000000"/>
          <w:vertAlign w:val="superscript"/>
        </w:rPr>
        <w:t>a</w:t>
      </w:r>
      <w:r>
        <w:rPr>
          <w:rFonts w:eastAsia="Times New Roman" w:cs="Times New Roman"/>
          <w:bCs/>
          <w:color w:val="000000"/>
        </w:rPr>
        <w:t>F</w:t>
      </w:r>
      <w:r w:rsidRPr="003F6541">
        <w:rPr>
          <w:rFonts w:eastAsia="Times New Roman" w:cs="Times New Roman"/>
          <w:bCs/>
          <w:color w:val="000000"/>
        </w:rPr>
        <w:t>unctional</w:t>
      </w:r>
      <w:proofErr w:type="spellEnd"/>
      <w:proofErr w:type="gramEnd"/>
      <w:r w:rsidRPr="003F6541">
        <w:rPr>
          <w:rFonts w:eastAsia="Times New Roman" w:cs="Times New Roman"/>
          <w:bCs/>
          <w:color w:val="000000"/>
        </w:rPr>
        <w:t xml:space="preserve"> categories of </w:t>
      </w:r>
      <w:r w:rsidRPr="00615550">
        <w:rPr>
          <w:rFonts w:ascii="Calibri" w:hAnsi="Calibri"/>
          <w:noProof/>
        </w:rPr>
        <w:t>clusters of orthologous genes</w:t>
      </w:r>
      <w:r w:rsidRPr="003F6541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(COGs) (</w:t>
      </w:r>
      <w:r w:rsidRPr="003F6541">
        <w:rPr>
          <w:rFonts w:eastAsia="Times New Roman" w:cs="Times New Roman"/>
          <w:bCs/>
          <w:color w:val="000000"/>
        </w:rPr>
        <w:t>http://www.ncbi.nlm.nih.gov/COG</w:t>
      </w:r>
      <w:r>
        <w:rPr>
          <w:rFonts w:eastAsia="Times New Roman" w:cs="Times New Roman"/>
          <w:bCs/>
          <w:color w:val="000000"/>
        </w:rPr>
        <w:t xml:space="preserve">), as updated for Archaea by Wolf </w:t>
      </w:r>
      <w:r w:rsidRPr="004E7ED3">
        <w:rPr>
          <w:rFonts w:eastAsia="Times New Roman" w:cs="Times New Roman"/>
          <w:bCs/>
          <w:i/>
          <w:color w:val="000000"/>
        </w:rPr>
        <w:t>et al.</w:t>
      </w:r>
      <w:r w:rsidR="00427ABF">
        <w:t xml:space="preserve"> (Wolf </w:t>
      </w:r>
      <w:r w:rsidR="00427ABF" w:rsidRPr="00427ABF">
        <w:rPr>
          <w:i/>
        </w:rPr>
        <w:t>et al</w:t>
      </w:r>
      <w:r w:rsidR="00427ABF">
        <w:t>., 2012)</w:t>
      </w:r>
      <w:r w:rsidRPr="003F6541">
        <w:rPr>
          <w:rFonts w:eastAsia="Times New Roman" w:cs="Times New Roman"/>
          <w:bCs/>
          <w:color w:val="000000"/>
        </w:rPr>
        <w:t xml:space="preserve">. </w:t>
      </w:r>
      <w:r>
        <w:rPr>
          <w:rFonts w:eastAsia="Times New Roman" w:cs="Times New Roman"/>
          <w:bCs/>
          <w:color w:val="000000"/>
        </w:rPr>
        <w:t xml:space="preserve">Gen #, COG </w:t>
      </w:r>
      <w:r w:rsidRPr="003F6541">
        <w:rPr>
          <w:rFonts w:eastAsia="Times New Roman" w:cs="Times New Roman"/>
          <w:bCs/>
          <w:color w:val="000000"/>
        </w:rPr>
        <w:t xml:space="preserve">groupings of proteins deduced from the </w:t>
      </w:r>
      <w:proofErr w:type="spellStart"/>
      <w:r w:rsidRPr="003F6541">
        <w:rPr>
          <w:rFonts w:eastAsia="Times New Roman" w:cs="Times New Roman"/>
          <w:bCs/>
          <w:i/>
          <w:color w:val="000000"/>
        </w:rPr>
        <w:t>Hfx</w:t>
      </w:r>
      <w:proofErr w:type="spellEnd"/>
      <w:r w:rsidRPr="003F6541">
        <w:rPr>
          <w:rFonts w:eastAsia="Times New Roman" w:cs="Times New Roman"/>
          <w:bCs/>
          <w:i/>
          <w:color w:val="000000"/>
        </w:rPr>
        <w:t xml:space="preserve">. </w:t>
      </w:r>
      <w:proofErr w:type="spellStart"/>
      <w:r w:rsidRPr="003F6541">
        <w:rPr>
          <w:rFonts w:eastAsia="Times New Roman" w:cs="Times New Roman"/>
          <w:bCs/>
          <w:i/>
          <w:color w:val="000000"/>
        </w:rPr>
        <w:t>volcanii</w:t>
      </w:r>
      <w:proofErr w:type="spellEnd"/>
      <w:r w:rsidRPr="003F6541">
        <w:rPr>
          <w:rFonts w:eastAsia="Times New Roman" w:cs="Times New Roman"/>
          <w:bCs/>
          <w:color w:val="000000"/>
        </w:rPr>
        <w:t xml:space="preserve"> DS2 genome sequence </w:t>
      </w:r>
      <w:r w:rsidR="00427ABF">
        <w:rPr>
          <w:rFonts w:eastAsia="Times New Roman" w:cs="Times New Roman"/>
          <w:bCs/>
          <w:color w:val="000000"/>
        </w:rPr>
        <w:t xml:space="preserve">(Hartman </w:t>
      </w:r>
      <w:r w:rsidR="00427ABF" w:rsidRPr="00427ABF">
        <w:rPr>
          <w:rFonts w:eastAsia="Times New Roman" w:cs="Times New Roman"/>
          <w:bCs/>
          <w:i/>
          <w:color w:val="000000"/>
        </w:rPr>
        <w:t>et al.</w:t>
      </w:r>
      <w:r w:rsidR="00427ABF">
        <w:rPr>
          <w:rFonts w:eastAsia="Times New Roman" w:cs="Times New Roman"/>
          <w:bCs/>
          <w:color w:val="000000"/>
        </w:rPr>
        <w:t>, 2010)</w:t>
      </w:r>
      <w:r>
        <w:rPr>
          <w:rFonts w:eastAsia="Times New Roman" w:cs="Times New Roman"/>
          <w:bCs/>
          <w:color w:val="000000"/>
        </w:rPr>
        <w:t xml:space="preserve"> according to Wolf </w:t>
      </w:r>
      <w:r w:rsidRPr="004E7ED3">
        <w:rPr>
          <w:rFonts w:eastAsia="Times New Roman" w:cs="Times New Roman"/>
          <w:bCs/>
          <w:i/>
          <w:color w:val="000000"/>
        </w:rPr>
        <w:t>et al</w:t>
      </w:r>
      <w:r w:rsidR="00A06901">
        <w:rPr>
          <w:rFonts w:eastAsia="Times New Roman" w:cs="Times New Roman"/>
          <w:bCs/>
          <w:i/>
          <w:color w:val="000000"/>
        </w:rPr>
        <w:t xml:space="preserve">. </w:t>
      </w:r>
      <w:r w:rsidR="00A06901">
        <w:t xml:space="preserve">(Wolf </w:t>
      </w:r>
      <w:r w:rsidR="00A06901" w:rsidRPr="00E500F6">
        <w:rPr>
          <w:i/>
        </w:rPr>
        <w:t>et al</w:t>
      </w:r>
      <w:r w:rsidR="00A06901">
        <w:t>., 2012)</w:t>
      </w:r>
      <w:r>
        <w:t xml:space="preserve">. Fr Gen, fraction of the total number of deduced proteins classified. Expect S3, </w:t>
      </w:r>
      <w:r>
        <w:rPr>
          <w:rFonts w:eastAsia="Times New Roman" w:cs="Times New Roman"/>
          <w:bCs/>
          <w:color w:val="000000"/>
        </w:rPr>
        <w:t xml:space="preserve">COG distribution of </w:t>
      </w:r>
      <w:r w:rsidRPr="003F6541">
        <w:rPr>
          <w:rFonts w:eastAsia="Times New Roman" w:cs="Times New Roman"/>
          <w:bCs/>
          <w:color w:val="000000"/>
        </w:rPr>
        <w:t>SAMP3</w:t>
      </w:r>
      <w:r>
        <w:rPr>
          <w:rFonts w:eastAsia="Times New Roman" w:cs="Times New Roman"/>
          <w:bCs/>
          <w:color w:val="000000"/>
        </w:rPr>
        <w:t xml:space="preserve"> </w:t>
      </w:r>
      <w:r w:rsidRPr="003F6541">
        <w:rPr>
          <w:rFonts w:eastAsia="Times New Roman" w:cs="Times New Roman"/>
          <w:bCs/>
          <w:color w:val="000000"/>
        </w:rPr>
        <w:t xml:space="preserve">A90K </w:t>
      </w:r>
      <w:r>
        <w:rPr>
          <w:rFonts w:eastAsia="Times New Roman" w:cs="Times New Roman"/>
          <w:bCs/>
          <w:color w:val="000000"/>
        </w:rPr>
        <w:t>associated proteins enriched in wild-type (compared to</w:t>
      </w:r>
      <w:r w:rsidRPr="003F6541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3F6541">
        <w:rPr>
          <w:rFonts w:eastAsia="Times New Roman" w:cs="Times New Roman"/>
          <w:bCs/>
          <w:i/>
          <w:color w:val="000000"/>
        </w:rPr>
        <w:t>ΔubaA</w:t>
      </w:r>
      <w:proofErr w:type="spellEnd"/>
      <w:r>
        <w:rPr>
          <w:rFonts w:eastAsia="Times New Roman" w:cs="Times New Roman"/>
          <w:bCs/>
          <w:color w:val="000000"/>
        </w:rPr>
        <w:t>) predicted based on the number of SAMP3 A90K associated p</w:t>
      </w:r>
      <w:r>
        <w:t>roteins identified by MS that were classified to COGs (</w:t>
      </w:r>
      <w:r w:rsidR="00364D4A">
        <w:t>330</w:t>
      </w:r>
      <w:r>
        <w:t xml:space="preserve"> proteins) compared to Fr Gen.</w:t>
      </w:r>
      <w:r>
        <w:rPr>
          <w:rFonts w:eastAsia="Times New Roman" w:cs="Times New Roman"/>
          <w:bCs/>
          <w:color w:val="000000"/>
        </w:rPr>
        <w:t xml:space="preserve"> Actual S3 # and Fr Actual S3, COG distribution and fraction of the total number of classified proteins identified by MS to be SAMP3 A90K associated, respectively. RR S3/Gen, relative </w:t>
      </w:r>
      <w:r w:rsidRPr="003F6541">
        <w:rPr>
          <w:rFonts w:eastAsia="Times New Roman" w:cs="Times New Roman"/>
          <w:bCs/>
          <w:color w:val="000000"/>
        </w:rPr>
        <w:t xml:space="preserve">ratio of fractions of proteins identified by MS of SAMP3 samples (S3) and </w:t>
      </w:r>
      <w:r>
        <w:rPr>
          <w:rFonts w:eastAsia="Times New Roman" w:cs="Times New Roman"/>
          <w:bCs/>
          <w:color w:val="000000"/>
        </w:rPr>
        <w:t>deduced from genome sequence</w:t>
      </w:r>
      <w:r w:rsidRPr="003F6541">
        <w:rPr>
          <w:rFonts w:eastAsia="Times New Roman" w:cs="Times New Roman"/>
          <w:bCs/>
          <w:color w:val="000000"/>
        </w:rPr>
        <w:t xml:space="preserve"> (</w:t>
      </w:r>
      <w:r>
        <w:rPr>
          <w:rFonts w:eastAsia="Times New Roman" w:cs="Times New Roman"/>
          <w:bCs/>
          <w:color w:val="000000"/>
        </w:rPr>
        <w:t>Gen</w:t>
      </w:r>
      <w:r w:rsidRPr="003F6541">
        <w:rPr>
          <w:rFonts w:eastAsia="Times New Roman" w:cs="Times New Roman"/>
          <w:bCs/>
          <w:color w:val="000000"/>
        </w:rPr>
        <w:t>), indicated as S3/</w:t>
      </w:r>
      <w:r>
        <w:rPr>
          <w:rFonts w:eastAsia="Times New Roman" w:cs="Times New Roman"/>
          <w:bCs/>
          <w:color w:val="000000"/>
        </w:rPr>
        <w:t>Gen</w:t>
      </w:r>
      <w:r w:rsidRPr="003F6541">
        <w:rPr>
          <w:rFonts w:eastAsia="Times New Roman" w:cs="Times New Roman"/>
          <w:bCs/>
          <w:color w:val="000000"/>
        </w:rPr>
        <w:t xml:space="preserve"> if S3 &gt; </w:t>
      </w:r>
      <w:r>
        <w:rPr>
          <w:rFonts w:eastAsia="Times New Roman" w:cs="Times New Roman"/>
          <w:bCs/>
          <w:color w:val="000000"/>
        </w:rPr>
        <w:t>Gen</w:t>
      </w:r>
      <w:r w:rsidRPr="003F6541">
        <w:rPr>
          <w:rFonts w:eastAsia="Times New Roman" w:cs="Times New Roman"/>
          <w:bCs/>
          <w:color w:val="000000"/>
        </w:rPr>
        <w:t xml:space="preserve"> (S3 over-represented), and as –</w:t>
      </w:r>
      <w:r>
        <w:rPr>
          <w:rFonts w:eastAsia="Times New Roman" w:cs="Times New Roman"/>
          <w:bCs/>
          <w:color w:val="000000"/>
        </w:rPr>
        <w:t>Gen</w:t>
      </w:r>
      <w:r w:rsidRPr="003F6541">
        <w:rPr>
          <w:rFonts w:eastAsia="Times New Roman" w:cs="Times New Roman"/>
          <w:bCs/>
          <w:color w:val="000000"/>
        </w:rPr>
        <w:t xml:space="preserve">/S3 if </w:t>
      </w:r>
      <w:r>
        <w:rPr>
          <w:rFonts w:eastAsia="Times New Roman" w:cs="Times New Roman"/>
          <w:bCs/>
          <w:color w:val="000000"/>
        </w:rPr>
        <w:t>Gen</w:t>
      </w:r>
      <w:r w:rsidRPr="003F6541">
        <w:rPr>
          <w:rFonts w:eastAsia="Times New Roman" w:cs="Times New Roman"/>
          <w:bCs/>
          <w:color w:val="000000"/>
        </w:rPr>
        <w:t xml:space="preserve"> &gt; S3 (S3 under-represented)</w:t>
      </w:r>
      <w:r>
        <w:rPr>
          <w:rFonts w:eastAsia="Times New Roman" w:cs="Times New Roman"/>
          <w:bCs/>
          <w:color w:val="000000"/>
        </w:rPr>
        <w:t xml:space="preserve">. G, </w:t>
      </w:r>
      <w:r w:rsidRPr="003F6541">
        <w:rPr>
          <w:rFonts w:eastAsia="Times New Roman" w:cs="Times New Roman"/>
          <w:bCs/>
          <w:color w:val="000000"/>
        </w:rPr>
        <w:t xml:space="preserve">G-test on RR of </w:t>
      </w:r>
      <w:r>
        <w:rPr>
          <w:rFonts w:eastAsia="Times New Roman" w:cs="Times New Roman"/>
          <w:bCs/>
          <w:color w:val="000000"/>
        </w:rPr>
        <w:t>S3</w:t>
      </w:r>
      <w:r w:rsidRPr="003F6541">
        <w:rPr>
          <w:rFonts w:eastAsia="Times New Roman" w:cs="Times New Roman"/>
          <w:bCs/>
          <w:color w:val="000000"/>
        </w:rPr>
        <w:t xml:space="preserve"> compared to </w:t>
      </w:r>
      <w:r w:rsidR="004D494F">
        <w:rPr>
          <w:rFonts w:eastAsia="Times New Roman" w:cs="Times New Roman"/>
          <w:bCs/>
          <w:color w:val="000000"/>
        </w:rPr>
        <w:t>Gen (</w:t>
      </w:r>
      <w:r w:rsidRPr="003F6541">
        <w:rPr>
          <w:rFonts w:eastAsia="Times New Roman" w:cs="Times New Roman"/>
          <w:bCs/>
          <w:color w:val="000000"/>
        </w:rPr>
        <w:t xml:space="preserve">where * designates p </w:t>
      </w:r>
      <w:r w:rsidR="00A10362">
        <w:rPr>
          <w:rFonts w:eastAsia="Times New Roman" w:cs="Times New Roman"/>
          <w:bCs/>
          <w:color w:val="000000"/>
        </w:rPr>
        <w:t>&lt;</w:t>
      </w:r>
      <w:r>
        <w:rPr>
          <w:rFonts w:eastAsia="Times New Roman" w:cs="Times New Roman"/>
          <w:bCs/>
          <w:color w:val="000000"/>
        </w:rPr>
        <w:t xml:space="preserve"> 0.0</w:t>
      </w:r>
      <w:r w:rsidR="00DC23AC">
        <w:rPr>
          <w:rFonts w:eastAsia="Times New Roman" w:cs="Times New Roman"/>
          <w:bCs/>
          <w:color w:val="000000"/>
        </w:rPr>
        <w:t>01</w:t>
      </w:r>
      <w:r>
        <w:rPr>
          <w:rFonts w:eastAsia="Times New Roman" w:cs="Times New Roman"/>
          <w:bCs/>
          <w:color w:val="000000"/>
        </w:rPr>
        <w:t>, ** designates p &lt; 0.00</w:t>
      </w:r>
      <w:r w:rsidR="004F3BBE">
        <w:rPr>
          <w:rFonts w:eastAsia="Times New Roman" w:cs="Times New Roman"/>
          <w:bCs/>
          <w:color w:val="000000"/>
        </w:rPr>
        <w:t>0</w:t>
      </w:r>
      <w:r>
        <w:rPr>
          <w:rFonts w:eastAsia="Times New Roman" w:cs="Times New Roman"/>
          <w:bCs/>
          <w:color w:val="000000"/>
        </w:rPr>
        <w:t>1</w:t>
      </w:r>
      <w:r w:rsidR="004D494F">
        <w:rPr>
          <w:rFonts w:eastAsia="Times New Roman" w:cs="Times New Roman"/>
          <w:bCs/>
          <w:color w:val="000000"/>
        </w:rPr>
        <w:t>)</w:t>
      </w:r>
      <w:r>
        <w:rPr>
          <w:rFonts w:eastAsia="Times New Roman" w:cs="Times New Roman"/>
          <w:bCs/>
          <w:color w:val="000000"/>
        </w:rPr>
        <w:t>.</w:t>
      </w:r>
      <w:bookmarkStart w:id="0" w:name="_GoBack"/>
      <w:bookmarkEnd w:id="0"/>
    </w:p>
    <w:sectPr w:rsidR="00E52507" w:rsidSect="0086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20"/>
  <w:characterSpacingControl w:val="doNotCompress"/>
  <w:compat/>
  <w:rsids>
    <w:rsidRoot w:val="00343AA4"/>
    <w:rsid w:val="00106B20"/>
    <w:rsid w:val="00121C4B"/>
    <w:rsid w:val="003000D0"/>
    <w:rsid w:val="00343AA4"/>
    <w:rsid w:val="00364D4A"/>
    <w:rsid w:val="00427ABF"/>
    <w:rsid w:val="00456376"/>
    <w:rsid w:val="004D494F"/>
    <w:rsid w:val="004F3BBE"/>
    <w:rsid w:val="00766D92"/>
    <w:rsid w:val="007B66ED"/>
    <w:rsid w:val="00860AD1"/>
    <w:rsid w:val="00A06901"/>
    <w:rsid w:val="00A10362"/>
    <w:rsid w:val="00A211D9"/>
    <w:rsid w:val="00AD4266"/>
    <w:rsid w:val="00DB2EC9"/>
    <w:rsid w:val="00DC23AC"/>
    <w:rsid w:val="00E500F6"/>
    <w:rsid w:val="00E52507"/>
    <w:rsid w:val="00F2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Maupin</dc:creator>
  <cp:lastModifiedBy>Hugo</cp:lastModifiedBy>
  <cp:revision>6</cp:revision>
  <dcterms:created xsi:type="dcterms:W3CDTF">2013-10-28T16:19:00Z</dcterms:created>
  <dcterms:modified xsi:type="dcterms:W3CDTF">2013-12-01T15:53:00Z</dcterms:modified>
</cp:coreProperties>
</file>