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18" w:rsidRPr="00A72318" w:rsidRDefault="00A72318" w:rsidP="00E0213E">
      <w:pPr>
        <w:pBdr>
          <w:bottom w:val="dashed" w:sz="6" w:space="6" w:color="CCCCCC"/>
        </w:pBdr>
        <w:shd w:val="clear" w:color="auto" w:fill="FFFFFF"/>
        <w:spacing w:after="0" w:line="240" w:lineRule="auto"/>
        <w:jc w:val="center"/>
        <w:outlineLvl w:val="0"/>
        <w:rPr>
          <w:rFonts w:eastAsia="Times New Roman" w:cs="Times New Roman"/>
          <w:color w:val="000000"/>
        </w:rPr>
      </w:pPr>
      <w:r w:rsidRPr="00A72318">
        <w:rPr>
          <w:rFonts w:eastAsia="Times New Roman" w:cs="Times New Roman"/>
          <w:color w:val="000000"/>
        </w:rPr>
        <w:t xml:space="preserve">Abstract below from the </w:t>
      </w:r>
      <w:proofErr w:type="spellStart"/>
      <w:r w:rsidRPr="00A72318">
        <w:rPr>
          <w:rFonts w:eastAsia="Times New Roman" w:cs="Times New Roman"/>
          <w:color w:val="000000"/>
        </w:rPr>
        <w:t>THATCamp</w:t>
      </w:r>
      <w:proofErr w:type="spellEnd"/>
      <w:r w:rsidRPr="00A72318">
        <w:rPr>
          <w:rFonts w:eastAsia="Times New Roman" w:cs="Times New Roman"/>
          <w:color w:val="000000"/>
        </w:rPr>
        <w:t xml:space="preserve"> Florida 2013 website: </w:t>
      </w:r>
      <w:hyperlink r:id="rId6" w:history="1">
        <w:r w:rsidRPr="00A72318">
          <w:rPr>
            <w:rStyle w:val="Hyperlink"/>
            <w:rFonts w:eastAsia="Times New Roman" w:cs="Times New Roman"/>
          </w:rPr>
          <w:t>http://florida2013.thatcamp.org/02/09/digital-collections-and-scholarship-baldwin-and-others/</w:t>
        </w:r>
      </w:hyperlink>
    </w:p>
    <w:p w:rsidR="00A72318" w:rsidRDefault="00A72318" w:rsidP="00E0213E">
      <w:pPr>
        <w:pBdr>
          <w:bottom w:val="dashed" w:sz="6" w:space="6" w:color="CCCCCC"/>
        </w:pBdr>
        <w:shd w:val="clear" w:color="auto" w:fill="FFFFFF"/>
        <w:spacing w:after="0" w:line="240" w:lineRule="auto"/>
        <w:jc w:val="center"/>
        <w:outlineLvl w:val="0"/>
        <w:rPr>
          <w:rFonts w:eastAsia="Times New Roman" w:cs="Times New Roman"/>
          <w:color w:val="000000"/>
        </w:rPr>
      </w:pPr>
    </w:p>
    <w:p w:rsidR="00A72318" w:rsidRDefault="00A72318" w:rsidP="00E0213E">
      <w:pPr>
        <w:pBdr>
          <w:bottom w:val="dashed" w:sz="6" w:space="6" w:color="CCCCCC"/>
        </w:pBdr>
        <w:shd w:val="clear" w:color="auto" w:fill="FFFFFF"/>
        <w:spacing w:after="0" w:line="240" w:lineRule="auto"/>
        <w:jc w:val="center"/>
        <w:outlineLvl w:val="0"/>
        <w:rPr>
          <w:rFonts w:eastAsia="Times New Roman" w:cs="Times New Roman"/>
          <w:color w:val="000000"/>
        </w:rPr>
      </w:pPr>
      <w:r w:rsidRPr="00A72318">
        <w:rPr>
          <w:rFonts w:eastAsia="Times New Roman" w:cs="Times New Roman"/>
          <w:color w:val="000000"/>
        </w:rPr>
        <w:t xml:space="preserve">Abstract submitted for facilitated discussion </w:t>
      </w:r>
      <w:r w:rsidR="00E0213E">
        <w:rPr>
          <w:rFonts w:eastAsia="Times New Roman" w:cs="Times New Roman"/>
          <w:color w:val="000000"/>
        </w:rPr>
        <w:t>by</w:t>
      </w:r>
      <w:r w:rsidRPr="00A72318">
        <w:rPr>
          <w:rFonts w:eastAsia="Times New Roman" w:cs="Times New Roman"/>
          <w:color w:val="000000"/>
        </w:rPr>
        <w:t xml:space="preserve"> Laurie N. Taylor, Suzan </w:t>
      </w:r>
      <w:proofErr w:type="spellStart"/>
      <w:r w:rsidRPr="00A72318">
        <w:rPr>
          <w:rFonts w:eastAsia="Times New Roman" w:cs="Times New Roman"/>
          <w:color w:val="000000"/>
        </w:rPr>
        <w:t>Alteri</w:t>
      </w:r>
      <w:proofErr w:type="spellEnd"/>
      <w:r w:rsidRPr="00A72318">
        <w:rPr>
          <w:rFonts w:eastAsia="Times New Roman" w:cs="Times New Roman"/>
          <w:color w:val="000000"/>
        </w:rPr>
        <w:t xml:space="preserve">, and </w:t>
      </w:r>
      <w:proofErr w:type="spellStart"/>
      <w:r w:rsidRPr="00A72318">
        <w:rPr>
          <w:rFonts w:eastAsia="Times New Roman" w:cs="Times New Roman"/>
          <w:color w:val="000000"/>
        </w:rPr>
        <w:t>Dhanashree</w:t>
      </w:r>
      <w:proofErr w:type="spellEnd"/>
      <w:r w:rsidRPr="00A72318">
        <w:rPr>
          <w:rFonts w:eastAsia="Times New Roman" w:cs="Times New Roman"/>
          <w:color w:val="000000"/>
        </w:rPr>
        <w:t xml:space="preserve"> </w:t>
      </w:r>
      <w:proofErr w:type="spellStart"/>
      <w:r w:rsidRPr="00A72318">
        <w:rPr>
          <w:rFonts w:eastAsia="Times New Roman" w:cs="Times New Roman"/>
          <w:color w:val="000000"/>
        </w:rPr>
        <w:t>Thorat</w:t>
      </w:r>
      <w:proofErr w:type="spellEnd"/>
      <w:r w:rsidR="00E0213E">
        <w:rPr>
          <w:rFonts w:eastAsia="Times New Roman" w:cs="Times New Roman"/>
          <w:color w:val="000000"/>
        </w:rPr>
        <w:t>,</w:t>
      </w:r>
      <w:bookmarkStart w:id="0" w:name="_GoBack"/>
      <w:bookmarkEnd w:id="0"/>
      <w:r w:rsidR="00E0213E">
        <w:rPr>
          <w:rFonts w:eastAsia="Times New Roman" w:cs="Times New Roman"/>
          <w:color w:val="000000"/>
        </w:rPr>
        <w:t xml:space="preserve"> </w:t>
      </w:r>
      <w:r w:rsidR="00E0213E">
        <w:rPr>
          <w:rFonts w:eastAsia="Times New Roman" w:cs="Times New Roman"/>
          <w:color w:val="000000"/>
        </w:rPr>
        <w:t>on February 16, 2013</w:t>
      </w:r>
      <w:r w:rsidRPr="00A72318">
        <w:rPr>
          <w:rFonts w:eastAsia="Times New Roman" w:cs="Times New Roman"/>
          <w:color w:val="000000"/>
        </w:rPr>
        <w:t>.</w:t>
      </w:r>
    </w:p>
    <w:p w:rsidR="00E0213E" w:rsidRPr="00A72318" w:rsidRDefault="00E0213E" w:rsidP="00A72318">
      <w:pPr>
        <w:pBdr>
          <w:bottom w:val="dashed" w:sz="6" w:space="6" w:color="CCCCCC"/>
        </w:pBdr>
        <w:shd w:val="clear" w:color="auto" w:fill="FFFFFF"/>
        <w:spacing w:after="0" w:line="240" w:lineRule="auto"/>
        <w:outlineLvl w:val="0"/>
        <w:rPr>
          <w:rFonts w:eastAsia="Times New Roman" w:cs="Times New Roman"/>
          <w:color w:val="000000"/>
        </w:rPr>
      </w:pPr>
    </w:p>
    <w:p w:rsidR="00A72318" w:rsidRDefault="00A72318" w:rsidP="00A72318">
      <w:pPr>
        <w:pBdr>
          <w:bottom w:val="dashed" w:sz="6" w:space="6" w:color="CCCCCC"/>
        </w:pBdr>
        <w:shd w:val="clear" w:color="auto" w:fill="FFFFFF"/>
        <w:spacing w:after="0" w:line="240" w:lineRule="auto"/>
        <w:outlineLvl w:val="0"/>
        <w:rPr>
          <w:rFonts w:ascii="Lucida Grande" w:eastAsia="Times New Roman" w:hAnsi="Lucida Grande" w:cs="Times New Roman"/>
          <w:color w:val="CCCCCC"/>
          <w:sz w:val="15"/>
          <w:szCs w:val="15"/>
        </w:rPr>
      </w:pPr>
    </w:p>
    <w:p w:rsidR="00A72318" w:rsidRDefault="00A72318" w:rsidP="00A72318">
      <w:pPr>
        <w:pBdr>
          <w:bottom w:val="dashed" w:sz="6" w:space="6" w:color="CCCCCC"/>
        </w:pBdr>
        <w:shd w:val="clear" w:color="auto" w:fill="FFFFFF"/>
        <w:spacing w:after="0" w:line="240" w:lineRule="auto"/>
        <w:outlineLvl w:val="0"/>
        <w:rPr>
          <w:rFonts w:ascii="Lucida Grande" w:eastAsia="Times New Roman" w:hAnsi="Lucida Grande" w:cs="Times New Roman"/>
          <w:color w:val="CCCCCC"/>
          <w:sz w:val="15"/>
          <w:szCs w:val="15"/>
        </w:rPr>
      </w:pPr>
    </w:p>
    <w:p w:rsidR="00A72318" w:rsidRPr="00A72318" w:rsidRDefault="00A72318" w:rsidP="00A72318">
      <w:pPr>
        <w:pBdr>
          <w:bottom w:val="dashed" w:sz="6" w:space="6" w:color="CCCCCC"/>
        </w:pBdr>
        <w:shd w:val="clear" w:color="auto" w:fill="FFFFFF"/>
        <w:spacing w:after="0" w:line="240" w:lineRule="auto"/>
        <w:outlineLvl w:val="0"/>
        <w:rPr>
          <w:rFonts w:ascii="Arial" w:eastAsia="Times New Roman" w:hAnsi="Arial" w:cs="Arial"/>
          <w:color w:val="000000"/>
          <w:kern w:val="36"/>
          <w:sz w:val="36"/>
          <w:szCs w:val="36"/>
        </w:rPr>
      </w:pPr>
      <w:hyperlink r:id="rId7" w:history="1">
        <w:r w:rsidRPr="00A72318">
          <w:rPr>
            <w:rFonts w:ascii="Arial" w:eastAsia="Times New Roman" w:hAnsi="Arial" w:cs="Arial"/>
            <w:color w:val="000000"/>
            <w:kern w:val="36"/>
            <w:sz w:val="36"/>
            <w:szCs w:val="36"/>
            <w:u w:val="single"/>
          </w:rPr>
          <w:t>Digital Collections and Scholarship, Baldwin and Others</w:t>
        </w:r>
      </w:hyperlink>
    </w:p>
    <w:p w:rsidR="00A72318" w:rsidRPr="00A72318" w:rsidRDefault="00A72318" w:rsidP="00A72318">
      <w:pPr>
        <w:shd w:val="clear" w:color="auto" w:fill="FFFFFF"/>
        <w:spacing w:after="0" w:line="240" w:lineRule="auto"/>
        <w:rPr>
          <w:rFonts w:ascii="Lucida Grande" w:eastAsia="Times New Roman" w:hAnsi="Lucida Grande" w:cs="Times New Roman"/>
          <w:color w:val="000000"/>
          <w:sz w:val="18"/>
          <w:szCs w:val="18"/>
        </w:rPr>
      </w:pPr>
      <w:hyperlink r:id="rId8" w:anchor="comments" w:history="1">
        <w:r w:rsidRPr="00A72318">
          <w:rPr>
            <w:rFonts w:ascii="Georgia" w:eastAsia="Times New Roman" w:hAnsi="Georgia" w:cs="Times New Roman"/>
            <w:color w:val="FFFFFF"/>
            <w:sz w:val="18"/>
            <w:szCs w:val="18"/>
            <w:u w:val="single"/>
          </w:rPr>
          <w:t>5</w:t>
        </w:r>
      </w:hyperlink>
    </w:p>
    <w:p w:rsidR="00A72318" w:rsidRPr="00A72318" w:rsidRDefault="00A72318" w:rsidP="00A72318">
      <w:pPr>
        <w:shd w:val="clear" w:color="auto" w:fill="FFFFFF"/>
        <w:spacing w:after="225" w:line="270" w:lineRule="atLeast"/>
        <w:rPr>
          <w:rFonts w:ascii="Lucida Grande" w:eastAsia="Times New Roman" w:hAnsi="Lucida Grande" w:cs="Times New Roman"/>
          <w:color w:val="000000"/>
          <w:sz w:val="18"/>
          <w:szCs w:val="18"/>
        </w:rPr>
      </w:pPr>
      <w:r w:rsidRPr="00A72318">
        <w:rPr>
          <w:rFonts w:ascii="Lucida Grande" w:eastAsia="Times New Roman" w:hAnsi="Lucida Grande" w:cs="Times New Roman"/>
          <w:color w:val="000000"/>
          <w:sz w:val="18"/>
          <w:szCs w:val="18"/>
        </w:rPr>
        <w:t>Digital collections and libraries are often created through collaboration with librarians, teaching faculty, and others. This panel would be a discussion panel on current strategies and best practices for engaging scholars and librarians in collaboratively supporting d</w:t>
      </w:r>
      <w:r>
        <w:rPr>
          <w:rFonts w:ascii="Lucida Grande" w:eastAsia="Times New Roman" w:hAnsi="Lucida Grande" w:cs="Times New Roman"/>
          <w:color w:val="000000"/>
          <w:sz w:val="18"/>
          <w:szCs w:val="18"/>
        </w:rPr>
        <w:t xml:space="preserve">igital libraries and new forms </w:t>
      </w:r>
      <w:r w:rsidRPr="00A72318">
        <w:rPr>
          <w:rFonts w:ascii="Lucida Grande" w:eastAsia="Times New Roman" w:hAnsi="Lucida Grande" w:cs="Times New Roman"/>
          <w:color w:val="000000"/>
          <w:sz w:val="18"/>
          <w:szCs w:val="18"/>
        </w:rPr>
        <w:t>of digital scholarship with those libraries. The discussion could include considerations of roles, practices, and concerns for best supporting and engaging with a scholarly advisory board for digital libraries, collections, and projects.</w:t>
      </w:r>
    </w:p>
    <w:p w:rsidR="00A72318" w:rsidRPr="00A72318" w:rsidRDefault="00A72318" w:rsidP="00A72318">
      <w:pPr>
        <w:shd w:val="clear" w:color="auto" w:fill="FFFFFF"/>
        <w:spacing w:after="0" w:line="270" w:lineRule="atLeast"/>
        <w:rPr>
          <w:rFonts w:ascii="Lucida Grande" w:eastAsia="Times New Roman" w:hAnsi="Lucida Grande" w:cs="Times New Roman"/>
          <w:color w:val="000000"/>
          <w:sz w:val="18"/>
          <w:szCs w:val="18"/>
        </w:rPr>
      </w:pPr>
      <w:r w:rsidRPr="00A72318">
        <w:rPr>
          <w:rFonts w:ascii="Lucida Grande" w:eastAsia="Times New Roman" w:hAnsi="Lucida Grande" w:cs="Times New Roman"/>
          <w:color w:val="000000"/>
          <w:sz w:val="18"/>
          <w:szCs w:val="18"/>
        </w:rPr>
        <w:t>The discussion could include a current example of how to best support the</w:t>
      </w:r>
      <w:r w:rsidR="00BE56BE">
        <w:rPr>
          <w:rFonts w:ascii="Lucida Grande" w:eastAsia="Times New Roman" w:hAnsi="Lucida Grande" w:cs="Times New Roman"/>
          <w:color w:val="000000"/>
          <w:sz w:val="18"/>
          <w:szCs w:val="18"/>
        </w:rPr>
        <w:t xml:space="preserve"> </w:t>
      </w:r>
      <w:hyperlink r:id="rId9" w:history="1">
        <w:r w:rsidRPr="00A72318">
          <w:rPr>
            <w:rFonts w:ascii="Lucida Grande" w:eastAsia="Times New Roman" w:hAnsi="Lucida Grande" w:cs="Times New Roman"/>
            <w:color w:val="C02942"/>
            <w:sz w:val="18"/>
            <w:szCs w:val="18"/>
            <w:u w:val="single"/>
          </w:rPr>
          <w:t>Baldwin Library of Historical Children’s Literature Digital Collection</w:t>
        </w:r>
      </w:hyperlink>
      <w:r w:rsidRPr="00A72318">
        <w:rPr>
          <w:rFonts w:ascii="Lucida Grande" w:eastAsia="Times New Roman" w:hAnsi="Lucida Grande" w:cs="Times New Roman"/>
          <w:color w:val="000000"/>
          <w:sz w:val="18"/>
          <w:szCs w:val="18"/>
        </w:rPr>
        <w:t> in collaboration with and utilizing the expertise of faculty on campus as a scholarly advisory board. The </w:t>
      </w:r>
      <w:hyperlink r:id="rId10" w:history="1">
        <w:r w:rsidRPr="00A72318">
          <w:rPr>
            <w:rFonts w:ascii="Lucida Grande" w:eastAsia="Times New Roman" w:hAnsi="Lucida Grande" w:cs="Times New Roman"/>
            <w:color w:val="C02942"/>
            <w:sz w:val="18"/>
            <w:szCs w:val="18"/>
            <w:u w:val="single"/>
          </w:rPr>
          <w:t>Baldwin Library of Historical Children’s Literature</w:t>
        </w:r>
      </w:hyperlink>
      <w:r w:rsidRPr="00A72318">
        <w:rPr>
          <w:rFonts w:ascii="Lucida Grande" w:eastAsia="Times New Roman" w:hAnsi="Lucida Grande" w:cs="Times New Roman"/>
          <w:color w:val="000000"/>
          <w:sz w:val="18"/>
          <w:szCs w:val="18"/>
        </w:rPr>
        <w:t> is one of the top of its kind in the world and faculty regularly travel to the collections, teach with the collections, utilize the collections in research, and more, all of these activities continue, extend, and alter in ways for the digital collections of the Baldwin.</w:t>
      </w:r>
    </w:p>
    <w:p w:rsidR="00A72318" w:rsidRDefault="00A72318" w:rsidP="00A72318">
      <w:pPr>
        <w:shd w:val="clear" w:color="auto" w:fill="FFFFFF"/>
        <w:spacing w:after="0" w:line="270" w:lineRule="atLeast"/>
        <w:rPr>
          <w:rFonts w:ascii="Lucida Grande" w:eastAsia="Times New Roman" w:hAnsi="Lucida Grande" w:cs="Times New Roman"/>
          <w:color w:val="000000"/>
          <w:sz w:val="18"/>
          <w:szCs w:val="18"/>
        </w:rPr>
      </w:pPr>
      <w:r w:rsidRPr="00A72318">
        <w:rPr>
          <w:rFonts w:ascii="Lucida Grande" w:eastAsia="Times New Roman" w:hAnsi="Lucida Grande" w:cs="Times New Roman"/>
          <w:color w:val="000000"/>
          <w:sz w:val="18"/>
          <w:szCs w:val="18"/>
        </w:rPr>
        <w:t>The discussion could also include the </w:t>
      </w:r>
      <w:hyperlink r:id="rId11" w:history="1">
        <w:r w:rsidRPr="00A72318">
          <w:rPr>
            <w:rFonts w:ascii="Lucida Grande" w:eastAsia="Times New Roman" w:hAnsi="Lucida Grande" w:cs="Times New Roman"/>
            <w:color w:val="C02942"/>
            <w:sz w:val="18"/>
            <w:szCs w:val="18"/>
            <w:u w:val="single"/>
          </w:rPr>
          <w:t>Digital Library of the Caribbean (dLOC)</w:t>
        </w:r>
      </w:hyperlink>
      <w:r w:rsidR="00BE56BE">
        <w:rPr>
          <w:rFonts w:ascii="Lucida Grande" w:eastAsia="Times New Roman" w:hAnsi="Lucida Grande" w:cs="Times New Roman"/>
          <w:color w:val="000000"/>
          <w:sz w:val="18"/>
          <w:szCs w:val="18"/>
        </w:rPr>
        <w:t xml:space="preserve"> </w:t>
      </w:r>
      <w:r w:rsidRPr="00A72318">
        <w:rPr>
          <w:rFonts w:ascii="Lucida Grande" w:eastAsia="Times New Roman" w:hAnsi="Lucida Grande" w:cs="Times New Roman"/>
          <w:color w:val="000000"/>
          <w:sz w:val="18"/>
          <w:szCs w:val="18"/>
        </w:rPr>
        <w:t>with its Scholarly Advisory Board, new forms of digital scholarship, </w:t>
      </w:r>
      <w:hyperlink r:id="rId12" w:history="1">
        <w:r w:rsidRPr="00A72318">
          <w:rPr>
            <w:rFonts w:ascii="Lucida Grande" w:eastAsia="Times New Roman" w:hAnsi="Lucida Grande" w:cs="Times New Roman"/>
            <w:color w:val="C02942"/>
            <w:sz w:val="18"/>
            <w:szCs w:val="18"/>
            <w:u w:val="single"/>
          </w:rPr>
          <w:t>facilitated peer review</w:t>
        </w:r>
      </w:hyperlink>
      <w:r w:rsidRPr="00A72318">
        <w:rPr>
          <w:rFonts w:ascii="Lucida Grande" w:eastAsia="Times New Roman" w:hAnsi="Lucida Grande" w:cs="Times New Roman"/>
          <w:color w:val="000000"/>
          <w:sz w:val="18"/>
          <w:szCs w:val="18"/>
        </w:rPr>
        <w:t>, and more.</w:t>
      </w:r>
    </w:p>
    <w:p w:rsidR="00A72318" w:rsidRPr="00A72318" w:rsidRDefault="00A72318" w:rsidP="00A72318">
      <w:pPr>
        <w:shd w:val="clear" w:color="auto" w:fill="FFFFFF"/>
        <w:spacing w:after="0" w:line="270" w:lineRule="atLeast"/>
        <w:rPr>
          <w:rFonts w:ascii="Lucida Grande" w:eastAsia="Times New Roman" w:hAnsi="Lucida Grande" w:cs="Times New Roman"/>
          <w:color w:val="000000"/>
          <w:sz w:val="18"/>
          <w:szCs w:val="18"/>
        </w:rPr>
      </w:pPr>
    </w:p>
    <w:p w:rsidR="00A72318" w:rsidRPr="00A72318" w:rsidRDefault="00A72318" w:rsidP="00A72318">
      <w:pPr>
        <w:shd w:val="clear" w:color="auto" w:fill="FFFFFF"/>
        <w:spacing w:after="225" w:line="270" w:lineRule="atLeast"/>
        <w:rPr>
          <w:rFonts w:ascii="Lucida Grande" w:eastAsia="Times New Roman" w:hAnsi="Lucida Grande" w:cs="Times New Roman"/>
          <w:color w:val="000000"/>
          <w:sz w:val="18"/>
          <w:szCs w:val="18"/>
        </w:rPr>
      </w:pPr>
      <w:r w:rsidRPr="00A72318">
        <w:rPr>
          <w:rFonts w:ascii="Lucida Grande" w:eastAsia="Times New Roman" w:hAnsi="Lucida Grande" w:cs="Times New Roman"/>
          <w:color w:val="000000"/>
          <w:sz w:val="18"/>
          <w:szCs w:val="18"/>
        </w:rPr>
        <w:t>The discussion will include how to ensure full attribution and recognition for activities, as well as engagement and collaboration for ongoing development and for new opportunities for library growth and new digital scholarship works.</w:t>
      </w:r>
    </w:p>
    <w:p w:rsidR="007F313F" w:rsidRDefault="007F313F"/>
    <w:sectPr w:rsidR="007F3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B7339"/>
    <w:multiLevelType w:val="multilevel"/>
    <w:tmpl w:val="650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18"/>
    <w:rsid w:val="00171836"/>
    <w:rsid w:val="007F313F"/>
    <w:rsid w:val="00A72318"/>
    <w:rsid w:val="00BE56BE"/>
    <w:rsid w:val="00E0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3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2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
    <w:name w:val="authorp"/>
    <w:basedOn w:val="Normal"/>
    <w:rsid w:val="00A723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2318"/>
    <w:rPr>
      <w:color w:val="0000FF"/>
      <w:u w:val="single"/>
    </w:rPr>
  </w:style>
  <w:style w:type="character" w:customStyle="1" w:styleId="apple-converted-space">
    <w:name w:val="apple-converted-space"/>
    <w:basedOn w:val="DefaultParagraphFont"/>
    <w:rsid w:val="00A72318"/>
  </w:style>
  <w:style w:type="paragraph" w:styleId="BalloonText">
    <w:name w:val="Balloon Text"/>
    <w:basedOn w:val="Normal"/>
    <w:link w:val="BalloonTextChar"/>
    <w:uiPriority w:val="99"/>
    <w:semiHidden/>
    <w:unhideWhenUsed/>
    <w:rsid w:val="00A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3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2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
    <w:name w:val="authorp"/>
    <w:basedOn w:val="Normal"/>
    <w:rsid w:val="00A723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2318"/>
    <w:rPr>
      <w:color w:val="0000FF"/>
      <w:u w:val="single"/>
    </w:rPr>
  </w:style>
  <w:style w:type="character" w:customStyle="1" w:styleId="apple-converted-space">
    <w:name w:val="apple-converted-space"/>
    <w:basedOn w:val="DefaultParagraphFont"/>
    <w:rsid w:val="00A72318"/>
  </w:style>
  <w:style w:type="paragraph" w:styleId="BalloonText">
    <w:name w:val="Balloon Text"/>
    <w:basedOn w:val="Normal"/>
    <w:link w:val="BalloonTextChar"/>
    <w:uiPriority w:val="99"/>
    <w:semiHidden/>
    <w:unhideWhenUsed/>
    <w:rsid w:val="00A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204">
      <w:bodyDiv w:val="1"/>
      <w:marLeft w:val="0"/>
      <w:marRight w:val="0"/>
      <w:marTop w:val="0"/>
      <w:marBottom w:val="0"/>
      <w:divBdr>
        <w:top w:val="none" w:sz="0" w:space="0" w:color="auto"/>
        <w:left w:val="none" w:sz="0" w:space="0" w:color="auto"/>
        <w:bottom w:val="none" w:sz="0" w:space="0" w:color="auto"/>
        <w:right w:val="none" w:sz="0" w:space="0" w:color="auto"/>
      </w:divBdr>
      <w:divsChild>
        <w:div w:id="167988049">
          <w:marLeft w:val="0"/>
          <w:marRight w:val="0"/>
          <w:marTop w:val="0"/>
          <w:marBottom w:val="0"/>
          <w:divBdr>
            <w:top w:val="none" w:sz="0" w:space="0" w:color="auto"/>
            <w:left w:val="none" w:sz="0" w:space="0" w:color="auto"/>
            <w:bottom w:val="none" w:sz="0" w:space="0" w:color="auto"/>
            <w:right w:val="none" w:sz="0" w:space="0" w:color="auto"/>
          </w:divBdr>
          <w:divsChild>
            <w:div w:id="1628776925">
              <w:marLeft w:val="0"/>
              <w:marRight w:val="0"/>
              <w:marTop w:val="0"/>
              <w:marBottom w:val="0"/>
              <w:divBdr>
                <w:top w:val="none" w:sz="0" w:space="0" w:color="auto"/>
                <w:left w:val="none" w:sz="0" w:space="0" w:color="auto"/>
                <w:bottom w:val="none" w:sz="0" w:space="0" w:color="auto"/>
                <w:right w:val="none" w:sz="0" w:space="0" w:color="auto"/>
              </w:divBdr>
            </w:div>
            <w:div w:id="6754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orida2013.thatcamp.org/02/09/digital-collections-and-scholarship-baldwin-and-oth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lorida2013.thatcamp.org/02/09/digital-collections-and-scholarship-baldwin-and-others/" TargetMode="External"/><Relationship Id="rId12" Type="http://schemas.openxmlformats.org/officeDocument/2006/relationships/hyperlink" Target="http://www.uflib.ufl.edu/committees/fp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orida2013.thatcamp.org/02/09/digital-collections-and-scholarship-baldwin-and-others/" TargetMode="External"/><Relationship Id="rId11" Type="http://schemas.openxmlformats.org/officeDocument/2006/relationships/hyperlink" Target="http://dloc.com/" TargetMode="External"/><Relationship Id="rId5" Type="http://schemas.openxmlformats.org/officeDocument/2006/relationships/webSettings" Target="webSettings.xml"/><Relationship Id="rId10" Type="http://schemas.openxmlformats.org/officeDocument/2006/relationships/hyperlink" Target="http://www.uflib.ufl.edu/baldwin" TargetMode="External"/><Relationship Id="rId4" Type="http://schemas.openxmlformats.org/officeDocument/2006/relationships/settings" Target="settings.xml"/><Relationship Id="rId9" Type="http://schemas.openxmlformats.org/officeDocument/2006/relationships/hyperlink" Target="http://ufdc.ufl.edu/baldw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2013-02-23T20:42:00Z</cp:lastPrinted>
  <dcterms:created xsi:type="dcterms:W3CDTF">2013-02-23T20:39:00Z</dcterms:created>
  <dcterms:modified xsi:type="dcterms:W3CDTF">2013-02-23T20:42:00Z</dcterms:modified>
</cp:coreProperties>
</file>