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C7" w:rsidRDefault="002626C7">
      <w:pPr>
        <w:rPr>
          <w:b/>
          <w:color w:val="000000"/>
        </w:rPr>
      </w:pPr>
      <w:r>
        <w:rPr>
          <w:b/>
          <w:color w:val="000000"/>
        </w:rPr>
        <w:t>UF Digital Humanities Working Group</w:t>
      </w:r>
    </w:p>
    <w:p w:rsidR="002626C7" w:rsidRDefault="002626C7">
      <w:pPr>
        <w:rPr>
          <w:b/>
          <w:color w:val="000000"/>
        </w:rPr>
      </w:pPr>
      <w:r>
        <w:rPr>
          <w:b/>
          <w:color w:val="000000"/>
        </w:rPr>
        <w:t>Fall 2012 Events</w:t>
      </w:r>
    </w:p>
    <w:p w:rsidR="002626C7" w:rsidRDefault="002626C7">
      <w:pPr>
        <w:rPr>
          <w:b/>
          <w:color w:val="000000"/>
        </w:rPr>
      </w:pPr>
      <w:r>
        <w:rPr>
          <w:b/>
          <w:color w:val="000000"/>
        </w:rPr>
        <w:t>“Archives, Curation, and Enhanced Publication”</w:t>
      </w:r>
    </w:p>
    <w:p w:rsidR="002626C7" w:rsidRDefault="002626C7">
      <w:pPr>
        <w:rPr>
          <w:b/>
          <w:color w:val="000000"/>
        </w:rPr>
      </w:pPr>
    </w:p>
    <w:p w:rsidR="002626C7" w:rsidRPr="007631D7" w:rsidRDefault="002626C7" w:rsidP="002626C7">
      <w:pPr>
        <w:rPr>
          <w:color w:val="000000"/>
        </w:rPr>
      </w:pPr>
      <w:r>
        <w:rPr>
          <w:color w:val="000000"/>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Pr>
          <w:color w:val="000000"/>
        </w:rPr>
        <w:t>Fall</w:t>
      </w:r>
      <w:proofErr w:type="gramEnd"/>
      <w:r>
        <w:rPr>
          <w:color w:val="000000"/>
        </w:rPr>
        <w:t xml:space="preserve"> 2012 working groups will focus on “Archives, Curation, and Enhanced Publication”. We will discuss curation as a scholarly activity, and how scholars can collaborate with librarians and archivists to think critically and productively about making archival materials digitally usable by scholarly communities and wider publics. </w:t>
      </w:r>
    </w:p>
    <w:p w:rsidR="002626C7" w:rsidRPr="002D2038" w:rsidRDefault="002626C7" w:rsidP="002626C7">
      <w:pPr>
        <w:rPr>
          <w:rFonts w:asciiTheme="minorHAnsi" w:hAnsiTheme="minorHAnsi" w:cstheme="minorHAnsi"/>
        </w:rPr>
      </w:pPr>
    </w:p>
    <w:p w:rsidR="002626C7" w:rsidRPr="002D2038" w:rsidRDefault="002626C7" w:rsidP="002626C7">
      <w:pPr>
        <w:pStyle w:val="NormalWeb"/>
        <w:spacing w:before="0" w:beforeAutospacing="0" w:after="0" w:afterAutospacing="0"/>
        <w:rPr>
          <w:rFonts w:asciiTheme="minorHAnsi" w:hAnsiTheme="minorHAnsi" w:cstheme="minorHAnsi"/>
          <w:sz w:val="22"/>
          <w:szCs w:val="22"/>
        </w:rPr>
      </w:pPr>
      <w:r w:rsidRPr="002D2038">
        <w:rPr>
          <w:rFonts w:asciiTheme="minorHAnsi" w:hAnsiTheme="minorHAnsi" w:cstheme="minorHAnsi"/>
          <w:sz w:val="22"/>
          <w:szCs w:val="22"/>
        </w:rPr>
        <w:t xml:space="preserve">For more information on the Digital Humanities at UF, see our </w:t>
      </w:r>
      <w:hyperlink r:id="rId6" w:tgtFrame="_blank" w:history="1">
        <w:r w:rsidRPr="002D2038">
          <w:rPr>
            <w:rStyle w:val="Hyperlink"/>
            <w:rFonts w:asciiTheme="minorHAnsi" w:hAnsiTheme="minorHAnsi" w:cstheme="minorHAnsi"/>
            <w:sz w:val="22"/>
            <w:szCs w:val="22"/>
          </w:rPr>
          <w:t>Digital Humanities grants and resources page</w:t>
        </w:r>
      </w:hyperlink>
      <w:r w:rsidRPr="002D2038">
        <w:rPr>
          <w:rFonts w:asciiTheme="minorHAnsi" w:hAnsiTheme="minorHAnsi" w:cstheme="minorHAnsi"/>
          <w:sz w:val="22"/>
          <w:szCs w:val="22"/>
        </w:rPr>
        <w:t>.</w:t>
      </w:r>
    </w:p>
    <w:p w:rsidR="002626C7" w:rsidRPr="002D2038" w:rsidRDefault="009D3B28" w:rsidP="002626C7">
      <w:pPr>
        <w:numPr>
          <w:ilvl w:val="0"/>
          <w:numId w:val="16"/>
        </w:numPr>
        <w:rPr>
          <w:rFonts w:asciiTheme="minorHAnsi" w:hAnsiTheme="minorHAnsi" w:cstheme="minorHAnsi"/>
        </w:rPr>
      </w:pPr>
      <w:r>
        <w:rPr>
          <w:rFonts w:asciiTheme="minorHAnsi" w:hAnsiTheme="minorHAnsi" w:cstheme="minorHAnsi"/>
        </w:rPr>
        <w:t>DHWG events are open to all UF faculty, staff, and graduate students.</w:t>
      </w:r>
    </w:p>
    <w:p w:rsidR="002626C7" w:rsidRPr="002D2038" w:rsidRDefault="002626C7" w:rsidP="002626C7">
      <w:pPr>
        <w:numPr>
          <w:ilvl w:val="0"/>
          <w:numId w:val="16"/>
        </w:numPr>
        <w:rPr>
          <w:rFonts w:asciiTheme="minorHAnsi" w:hAnsiTheme="minorHAnsi" w:cstheme="minorHAnsi"/>
        </w:rPr>
      </w:pPr>
      <w:r w:rsidRPr="002D2038">
        <w:rPr>
          <w:rFonts w:asciiTheme="minorHAnsi" w:hAnsiTheme="minorHAnsi" w:cstheme="minorHAnsi"/>
        </w:rPr>
        <w:t>For more information, contact </w:t>
      </w:r>
      <w:hyperlink r:id="rId7" w:history="1">
        <w:r w:rsidRPr="002D2038">
          <w:rPr>
            <w:rStyle w:val="Hyperlink"/>
            <w:rFonts w:asciiTheme="minorHAnsi" w:hAnsiTheme="minorHAnsi" w:cstheme="minorHAnsi"/>
          </w:rPr>
          <w:t xml:space="preserve"> humanities-center@ufl.edu</w:t>
        </w:r>
      </w:hyperlink>
      <w:r w:rsidRPr="002D2038">
        <w:rPr>
          <w:rFonts w:asciiTheme="minorHAnsi" w:hAnsiTheme="minorHAnsi" w:cstheme="minorHAnsi"/>
        </w:rPr>
        <w:t>.</w:t>
      </w:r>
    </w:p>
    <w:p w:rsidR="009D3B28" w:rsidRDefault="009D3B28">
      <w:pPr>
        <w:rPr>
          <w:color w:val="000000"/>
        </w:rPr>
      </w:pPr>
    </w:p>
    <w:p w:rsidR="005E5D51" w:rsidRDefault="005E5D51">
      <w:pPr>
        <w:rPr>
          <w:color w:val="000000"/>
        </w:rPr>
      </w:pPr>
    </w:p>
    <w:p w:rsidR="009D3B28" w:rsidRPr="005E5D51" w:rsidRDefault="009D3B28">
      <w:pPr>
        <w:rPr>
          <w:b/>
          <w:color w:val="000000"/>
        </w:rPr>
      </w:pPr>
      <w:r w:rsidRPr="005E5D51">
        <w:rPr>
          <w:b/>
          <w:color w:val="000000"/>
        </w:rPr>
        <w:t xml:space="preserve">Fall </w:t>
      </w:r>
      <w:r w:rsidR="005E5D51">
        <w:rPr>
          <w:b/>
          <w:color w:val="000000"/>
        </w:rPr>
        <w:t xml:space="preserve">2012 </w:t>
      </w:r>
      <w:r w:rsidRPr="005E5D51">
        <w:rPr>
          <w:b/>
          <w:color w:val="000000"/>
        </w:rPr>
        <w:t>meetings (details follow on separate pages</w:t>
      </w:r>
      <w:r w:rsidR="005E5D51" w:rsidRPr="005E5D51">
        <w:rPr>
          <w:b/>
          <w:color w:val="000000"/>
        </w:rPr>
        <w:t xml:space="preserve"> – subject </w:t>
      </w:r>
      <w:r w:rsidR="005E5D51">
        <w:rPr>
          <w:b/>
          <w:color w:val="000000"/>
        </w:rPr>
        <w:t>material may change depending upon DHWG member interests</w:t>
      </w:r>
      <w:r w:rsidRPr="005E5D51">
        <w:rPr>
          <w:b/>
          <w:color w:val="000000"/>
        </w:rPr>
        <w:t>):</w:t>
      </w:r>
    </w:p>
    <w:p w:rsidR="005E5D51" w:rsidRDefault="005E5D51">
      <w:pPr>
        <w:rPr>
          <w:color w:val="000000"/>
        </w:rPr>
      </w:pPr>
    </w:p>
    <w:p w:rsidR="009D3B28" w:rsidRPr="005E5D51" w:rsidRDefault="009D3B28" w:rsidP="009D3B28">
      <w:pPr>
        <w:rPr>
          <w:b/>
          <w:color w:val="000000"/>
        </w:rPr>
      </w:pPr>
      <w:r w:rsidRPr="005E5D51">
        <w:rPr>
          <w:b/>
          <w:color w:val="000000"/>
        </w:rPr>
        <w:t>12-1:30pm, Pugh Hall 210</w:t>
      </w:r>
    </w:p>
    <w:p w:rsidR="009D3B28" w:rsidRPr="005E5D51" w:rsidRDefault="009D3B28" w:rsidP="009D3B28">
      <w:pPr>
        <w:rPr>
          <w:b/>
          <w:color w:val="000000"/>
        </w:rPr>
      </w:pPr>
      <w:r w:rsidRPr="005E5D51">
        <w:rPr>
          <w:b/>
          <w:color w:val="000000"/>
        </w:rPr>
        <w:t>1. Wednesday, Sept. 5</w:t>
      </w:r>
      <w:r w:rsidRPr="005E5D51">
        <w:rPr>
          <w:b/>
          <w:color w:val="000000"/>
          <w:vertAlign w:val="superscript"/>
        </w:rPr>
        <w:t>th</w:t>
      </w:r>
    </w:p>
    <w:p w:rsidR="009D3B28" w:rsidRPr="005E5D51" w:rsidRDefault="009D3B28" w:rsidP="009D3B28">
      <w:pPr>
        <w:rPr>
          <w:b/>
          <w:color w:val="000000"/>
        </w:rPr>
      </w:pPr>
      <w:r w:rsidRPr="005E5D51">
        <w:rPr>
          <w:b/>
          <w:color w:val="000000"/>
        </w:rPr>
        <w:t>2. Wednesday, Oct. 10</w:t>
      </w:r>
      <w:r w:rsidRPr="005E5D51">
        <w:rPr>
          <w:b/>
          <w:color w:val="000000"/>
          <w:vertAlign w:val="superscript"/>
        </w:rPr>
        <w:t>th</w:t>
      </w:r>
      <w:r w:rsidRPr="005E5D51">
        <w:rPr>
          <w:b/>
          <w:color w:val="000000"/>
        </w:rPr>
        <w:t xml:space="preserve"> </w:t>
      </w:r>
    </w:p>
    <w:p w:rsidR="009D3B28" w:rsidRPr="005E5D51" w:rsidRDefault="009D3B28" w:rsidP="009D3B28">
      <w:pPr>
        <w:rPr>
          <w:b/>
          <w:color w:val="000000"/>
        </w:rPr>
      </w:pPr>
      <w:r w:rsidRPr="005E5D51">
        <w:rPr>
          <w:b/>
          <w:color w:val="000000"/>
        </w:rPr>
        <w:t>3. Wednesday, Nov. 7</w:t>
      </w:r>
      <w:r w:rsidRPr="005E5D51">
        <w:rPr>
          <w:b/>
          <w:color w:val="000000"/>
          <w:vertAlign w:val="superscript"/>
        </w:rPr>
        <w:t>th</w:t>
      </w:r>
      <w:r w:rsidRPr="005E5D51">
        <w:rPr>
          <w:b/>
          <w:color w:val="000000"/>
        </w:rPr>
        <w:t xml:space="preserve"> </w:t>
      </w:r>
    </w:p>
    <w:p w:rsidR="009D3B28" w:rsidRPr="005E5D51" w:rsidRDefault="009D3B28" w:rsidP="009D3B28">
      <w:pPr>
        <w:rPr>
          <w:b/>
          <w:color w:val="000000"/>
        </w:rPr>
      </w:pPr>
      <w:r w:rsidRPr="005E5D51">
        <w:rPr>
          <w:b/>
          <w:color w:val="000000"/>
        </w:rPr>
        <w:t>4. Wednesday, Dec. 5</w:t>
      </w:r>
      <w:r w:rsidRPr="005E5D51">
        <w:rPr>
          <w:b/>
          <w:color w:val="000000"/>
          <w:vertAlign w:val="superscript"/>
        </w:rPr>
        <w:t>th</w:t>
      </w:r>
      <w:r w:rsidRPr="005E5D51">
        <w:rPr>
          <w:b/>
          <w:color w:val="000000"/>
        </w:rPr>
        <w:t xml:space="preserve"> </w:t>
      </w:r>
    </w:p>
    <w:p w:rsidR="002626C7" w:rsidRDefault="002626C7">
      <w:pPr>
        <w:rPr>
          <w:color w:val="000000"/>
        </w:rPr>
      </w:pPr>
      <w:r>
        <w:rPr>
          <w:color w:val="000000"/>
        </w:rPr>
        <w:br w:type="page"/>
      </w:r>
    </w:p>
    <w:p w:rsidR="00D5108B" w:rsidRDefault="00D5108B" w:rsidP="002D2038">
      <w:pPr>
        <w:rPr>
          <w:color w:val="000000"/>
        </w:rPr>
      </w:pPr>
      <w:r>
        <w:rPr>
          <w:color w:val="000000"/>
        </w:rPr>
        <w:lastRenderedPageBreak/>
        <w:t>Wednesday, Sept. 5, 12-1:30pm</w:t>
      </w:r>
    </w:p>
    <w:p w:rsidR="00A654CB" w:rsidRDefault="00A654CB" w:rsidP="002D2038">
      <w:pPr>
        <w:rPr>
          <w:color w:val="000000"/>
        </w:rPr>
      </w:pPr>
      <w:r>
        <w:rPr>
          <w:color w:val="000000"/>
        </w:rPr>
        <w:t>Pugh Hall, 210</w:t>
      </w:r>
    </w:p>
    <w:p w:rsidR="00346A3D" w:rsidRDefault="007A0E22" w:rsidP="002D2038">
      <w:pPr>
        <w:rPr>
          <w:b/>
          <w:color w:val="000000"/>
        </w:rPr>
      </w:pPr>
      <w:r>
        <w:rPr>
          <w:b/>
          <w:color w:val="000000"/>
        </w:rPr>
        <w:t>“What are the Digital H</w:t>
      </w:r>
      <w:r w:rsidR="00D5108B" w:rsidRPr="00176D0F">
        <w:rPr>
          <w:b/>
          <w:color w:val="000000"/>
        </w:rPr>
        <w:t>umanities?”</w:t>
      </w:r>
      <w:r w:rsidR="009A1F6D">
        <w:rPr>
          <w:b/>
          <w:color w:val="000000"/>
        </w:rPr>
        <w:t xml:space="preserve"> </w:t>
      </w:r>
    </w:p>
    <w:p w:rsidR="002D2038" w:rsidRDefault="002D2038" w:rsidP="002D2038">
      <w:pPr>
        <w:rPr>
          <w:b/>
          <w:color w:val="000000"/>
        </w:rPr>
      </w:pPr>
    </w:p>
    <w:p w:rsidR="007631D7" w:rsidRDefault="003B7C25" w:rsidP="002D2038">
      <w:pPr>
        <w:rPr>
          <w:color w:val="000000"/>
        </w:rPr>
      </w:pPr>
      <w:r w:rsidRPr="00523DB0">
        <w:rPr>
          <w:color w:val="000000"/>
        </w:rPr>
        <w:t>This meeting will give a broad introduction to the kinds of scholarly activity referred to under the “digital humanities” umbrella. In particular, a</w:t>
      </w:r>
      <w:r w:rsidR="007631D7" w:rsidRPr="00523DB0">
        <w:rPr>
          <w:color w:val="000000"/>
        </w:rPr>
        <w:t xml:space="preserve">s Todd </w:t>
      </w:r>
      <w:proofErr w:type="spellStart"/>
      <w:r w:rsidR="007631D7" w:rsidRPr="00523DB0">
        <w:rPr>
          <w:color w:val="000000"/>
        </w:rPr>
        <w:t>Presner</w:t>
      </w:r>
      <w:proofErr w:type="spellEnd"/>
      <w:r w:rsidR="007631D7" w:rsidRPr="00523DB0">
        <w:rPr>
          <w:color w:val="000000"/>
        </w:rPr>
        <w:t xml:space="preserve"> describes in his 2009 “</w:t>
      </w:r>
      <w:hyperlink r:id="rId8" w:history="1">
        <w:r w:rsidR="007631D7" w:rsidRPr="007631D7">
          <w:rPr>
            <w:rStyle w:val="Hyperlink"/>
          </w:rPr>
          <w:t>Digital Humanities Manifesto</w:t>
        </w:r>
      </w:hyperlink>
      <w:r w:rsidR="007631D7" w:rsidRPr="00523DB0">
        <w:rPr>
          <w:color w:val="000000"/>
        </w:rPr>
        <w:t xml:space="preserve">”, recasting the scholar as curator (and the curator as scholar) is a central feature of the future of humanities disciplines. </w:t>
      </w:r>
      <w:r w:rsidR="00523DB0" w:rsidRPr="00523DB0">
        <w:rPr>
          <w:color w:val="000000"/>
        </w:rPr>
        <w:t>The growing availability of ‘masses’ of digital texts creat</w:t>
      </w:r>
      <w:r w:rsidR="006551F5">
        <w:rPr>
          <w:color w:val="000000"/>
        </w:rPr>
        <w:t>es</w:t>
      </w:r>
      <w:r w:rsidR="00523DB0" w:rsidRPr="00523DB0">
        <w:rPr>
          <w:color w:val="000000"/>
        </w:rPr>
        <w:t xml:space="preserve"> new opportunities for academic researchers to </w:t>
      </w:r>
      <w:r w:rsidR="00523DB0">
        <w:rPr>
          <w:color w:val="000000"/>
        </w:rPr>
        <w:t xml:space="preserve">work with primary archival sources. As some argue, </w:t>
      </w:r>
      <w:r w:rsidR="00523DB0" w:rsidRPr="00523DB0">
        <w:rPr>
          <w:color w:val="000000"/>
        </w:rPr>
        <w:t xml:space="preserve"> traditional humanities research methods such as ‘linking’, ‘annotating’ and ‘sampling’ </w:t>
      </w:r>
      <w:r w:rsidR="006551F5">
        <w:rPr>
          <w:color w:val="000000"/>
        </w:rPr>
        <w:t xml:space="preserve">are critically needed to make sense and use of the abundance of digital materials. The increased recognition and use of these traditional skills also affords opportunities to rethink how and where else those skills are needed, and how other traditional humanities practices can inform digital scholarly practices and digital practices more generally. </w:t>
      </w:r>
      <w:r w:rsidR="006171B8">
        <w:rPr>
          <w:color w:val="000000"/>
        </w:rPr>
        <w:t xml:space="preserve">In thinking more deeply about these issues, </w:t>
      </w:r>
      <w:r w:rsidR="007631D7">
        <w:rPr>
          <w:color w:val="000000"/>
        </w:rPr>
        <w:t>DHWG members are invited to read the publication</w:t>
      </w:r>
      <w:r w:rsidR="006171B8">
        <w:rPr>
          <w:color w:val="000000"/>
        </w:rPr>
        <w:t>, browse the project examples,</w:t>
      </w:r>
      <w:r w:rsidR="007631D7">
        <w:rPr>
          <w:color w:val="000000"/>
        </w:rPr>
        <w:t xml:space="preserve"> and contemplate the questions below:</w:t>
      </w:r>
    </w:p>
    <w:p w:rsidR="007631D7" w:rsidRDefault="007631D7" w:rsidP="002D2038">
      <w:pPr>
        <w:rPr>
          <w:color w:val="000000"/>
        </w:rPr>
      </w:pPr>
    </w:p>
    <w:p w:rsidR="00523DB0" w:rsidRPr="00523DB0" w:rsidRDefault="00523DB0" w:rsidP="002D2038">
      <w:pPr>
        <w:rPr>
          <w:color w:val="000000"/>
          <w:u w:val="single"/>
        </w:rPr>
      </w:pPr>
      <w:r>
        <w:rPr>
          <w:color w:val="000000"/>
          <w:u w:val="single"/>
        </w:rPr>
        <w:t>Reading:</w:t>
      </w:r>
    </w:p>
    <w:p w:rsidR="00D5108B" w:rsidRPr="007631D7" w:rsidRDefault="00D5108B" w:rsidP="002D2038">
      <w:pPr>
        <w:rPr>
          <w:color w:val="000000"/>
        </w:rPr>
      </w:pPr>
      <w:proofErr w:type="spellStart"/>
      <w:r w:rsidRPr="007631D7">
        <w:rPr>
          <w:color w:val="000000"/>
        </w:rPr>
        <w:t>Unsworth</w:t>
      </w:r>
      <w:proofErr w:type="spellEnd"/>
      <w:r w:rsidRPr="007631D7">
        <w:rPr>
          <w:color w:val="000000"/>
        </w:rPr>
        <w:t>, John. 2000. Scholarly Primitives: What Methods Do Humanities Researchers Have in</w:t>
      </w:r>
      <w:r w:rsidRPr="007631D7">
        <w:rPr>
          <w:color w:val="000000"/>
        </w:rPr>
        <w:br/>
        <w:t>Common, and How Might Our Tools Reflect This? Paper presented at the Humanities Computing:</w:t>
      </w:r>
      <w:r w:rsidR="00346A3D" w:rsidRPr="007631D7">
        <w:rPr>
          <w:color w:val="000000"/>
        </w:rPr>
        <w:t xml:space="preserve"> </w:t>
      </w:r>
      <w:r w:rsidRPr="007631D7">
        <w:rPr>
          <w:color w:val="000000"/>
        </w:rPr>
        <w:t>Formal Methods, Experimental Practice, May 13, King's College, London.</w:t>
      </w:r>
      <w:r w:rsidRPr="007631D7">
        <w:rPr>
          <w:color w:val="000000"/>
        </w:rPr>
        <w:br/>
      </w:r>
      <w:hyperlink r:id="rId9" w:tgtFrame="_blank" w:history="1">
        <w:r>
          <w:rPr>
            <w:rStyle w:val="Hyperlink"/>
          </w:rPr>
          <w:t>http://jefferson.village.virginia.edu/~jmu2m/Kings.5-00/primitives.html</w:t>
        </w:r>
      </w:hyperlink>
    </w:p>
    <w:p w:rsidR="007631D7" w:rsidRDefault="007631D7" w:rsidP="002D2038">
      <w:pPr>
        <w:rPr>
          <w:color w:val="000000"/>
          <w:u w:val="single"/>
        </w:rPr>
      </w:pPr>
    </w:p>
    <w:p w:rsidR="006171B8" w:rsidRPr="00523DB0" w:rsidRDefault="006171B8" w:rsidP="002D2038">
      <w:pPr>
        <w:rPr>
          <w:u w:val="single"/>
        </w:rPr>
      </w:pPr>
      <w:r w:rsidRPr="00523DB0">
        <w:rPr>
          <w:u w:val="single"/>
        </w:rPr>
        <w:t>Project Examples:</w:t>
      </w:r>
    </w:p>
    <w:p w:rsidR="006171B8" w:rsidRDefault="006171B8" w:rsidP="002D2038">
      <w:pPr>
        <w:pStyle w:val="ListParagraph"/>
        <w:numPr>
          <w:ilvl w:val="0"/>
          <w:numId w:val="8"/>
        </w:numPr>
      </w:pPr>
      <w:r>
        <w:t>Nineteenth-century Scholarship Online (NINES)</w:t>
      </w:r>
    </w:p>
    <w:p w:rsidR="006171B8" w:rsidRDefault="00F100C7" w:rsidP="002D2038">
      <w:pPr>
        <w:pStyle w:val="ListParagraph"/>
      </w:pPr>
      <w:hyperlink r:id="rId10" w:history="1">
        <w:r w:rsidR="006171B8" w:rsidRPr="00704F42">
          <w:rPr>
            <w:rStyle w:val="Hyperlink"/>
          </w:rPr>
          <w:t>http://www.nines.org/</w:t>
        </w:r>
      </w:hyperlink>
      <w:r w:rsidR="006171B8">
        <w:t xml:space="preserve"> </w:t>
      </w:r>
    </w:p>
    <w:p w:rsidR="006171B8" w:rsidRDefault="006171B8" w:rsidP="002D2038">
      <w:pPr>
        <w:pStyle w:val="ListParagraph"/>
      </w:pPr>
    </w:p>
    <w:p w:rsidR="00523DB0" w:rsidRPr="00523DB0" w:rsidRDefault="00523DB0" w:rsidP="002D2038">
      <w:pPr>
        <w:rPr>
          <w:color w:val="000000"/>
          <w:u w:val="single"/>
        </w:rPr>
      </w:pPr>
      <w:r w:rsidRPr="00523DB0">
        <w:rPr>
          <w:color w:val="000000"/>
          <w:u w:val="single"/>
        </w:rPr>
        <w:t>Discussion questions:</w:t>
      </w:r>
    </w:p>
    <w:p w:rsidR="006C26FF" w:rsidRDefault="00523DB0" w:rsidP="002D2038">
      <w:pPr>
        <w:pStyle w:val="ListParagraph"/>
        <w:numPr>
          <w:ilvl w:val="0"/>
          <w:numId w:val="11"/>
        </w:numPr>
        <w:rPr>
          <w:color w:val="000000"/>
        </w:rPr>
      </w:pPr>
      <w:r w:rsidRPr="00523DB0">
        <w:rPr>
          <w:color w:val="000000"/>
        </w:rPr>
        <w:t>What new research opportunities are made available in the age of computing and digital texts</w:t>
      </w:r>
      <w:r w:rsidR="006C26FF">
        <w:rPr>
          <w:color w:val="000000"/>
        </w:rPr>
        <w:t xml:space="preserve"> in your discipline</w:t>
      </w:r>
      <w:r w:rsidRPr="00523DB0">
        <w:rPr>
          <w:color w:val="000000"/>
        </w:rPr>
        <w:t xml:space="preserve">? </w:t>
      </w:r>
    </w:p>
    <w:p w:rsidR="00523DB0" w:rsidRDefault="00523DB0" w:rsidP="002D2038">
      <w:pPr>
        <w:pStyle w:val="ListParagraph"/>
        <w:numPr>
          <w:ilvl w:val="0"/>
          <w:numId w:val="11"/>
        </w:numPr>
        <w:rPr>
          <w:color w:val="000000"/>
        </w:rPr>
      </w:pPr>
      <w:r w:rsidRPr="00523DB0">
        <w:rPr>
          <w:color w:val="000000"/>
        </w:rPr>
        <w:t>Are these extensions of core questions and themes in the humanities disciplines, or do they break with established traditions?</w:t>
      </w:r>
    </w:p>
    <w:p w:rsidR="002D2038" w:rsidRDefault="002D2038" w:rsidP="002D2038"/>
    <w:p w:rsidR="00EB76C6" w:rsidRDefault="00EB76C6" w:rsidP="002D2038"/>
    <w:p w:rsidR="006171B8" w:rsidRDefault="006171B8" w:rsidP="002D2038">
      <w:pPr>
        <w:rPr>
          <w:color w:val="000000"/>
        </w:rPr>
      </w:pPr>
      <w:r>
        <w:rPr>
          <w:color w:val="000000"/>
        </w:rPr>
        <w:br w:type="page"/>
      </w:r>
    </w:p>
    <w:p w:rsidR="00D5108B" w:rsidRDefault="00D5108B" w:rsidP="002D2038">
      <w:pPr>
        <w:rPr>
          <w:color w:val="000000"/>
        </w:rPr>
      </w:pPr>
      <w:r>
        <w:rPr>
          <w:color w:val="000000"/>
        </w:rPr>
        <w:t>Wednesday, Oct. 10, 12-1:30pm</w:t>
      </w:r>
    </w:p>
    <w:p w:rsidR="00A654CB" w:rsidRDefault="00A654CB" w:rsidP="002D2038">
      <w:pPr>
        <w:rPr>
          <w:color w:val="000000"/>
        </w:rPr>
      </w:pPr>
      <w:r>
        <w:rPr>
          <w:color w:val="000000"/>
        </w:rPr>
        <w:t>Pugh Hall, 210</w:t>
      </w:r>
    </w:p>
    <w:p w:rsidR="00D5108B" w:rsidRDefault="00D5108B" w:rsidP="002D2038">
      <w:pPr>
        <w:rPr>
          <w:b/>
          <w:color w:val="000000"/>
        </w:rPr>
      </w:pPr>
      <w:r w:rsidRPr="009A1F6D">
        <w:rPr>
          <w:b/>
          <w:color w:val="000000"/>
        </w:rPr>
        <w:t xml:space="preserve"> “</w:t>
      </w:r>
      <w:r w:rsidR="007A0E22">
        <w:rPr>
          <w:b/>
          <w:color w:val="000000"/>
        </w:rPr>
        <w:t>Digital Scholarly Editions as Curated Archives”</w:t>
      </w:r>
    </w:p>
    <w:p w:rsidR="002D2038" w:rsidRPr="009A1F6D" w:rsidRDefault="002D2038" w:rsidP="002D2038">
      <w:pPr>
        <w:rPr>
          <w:b/>
          <w:color w:val="000000"/>
        </w:rPr>
      </w:pPr>
    </w:p>
    <w:p w:rsidR="007765D0" w:rsidRDefault="005B0FAA" w:rsidP="002D2038">
      <w:pPr>
        <w:rPr>
          <w:color w:val="000000"/>
        </w:rPr>
      </w:pPr>
      <w:r>
        <w:rPr>
          <w:color w:val="000000"/>
        </w:rPr>
        <w:t>In the digital age, primary and secondary sources can be intertwined, variance and interpretations can be explored across manuscripts, and readers can move easily from annotation to primary source material.</w:t>
      </w:r>
      <w:r w:rsidR="004048D0">
        <w:rPr>
          <w:color w:val="000000"/>
        </w:rPr>
        <w:t xml:space="preserve"> </w:t>
      </w:r>
      <w:r w:rsidR="00A57779">
        <w:rPr>
          <w:color w:val="000000"/>
        </w:rPr>
        <w:t xml:space="preserve">Digital </w:t>
      </w:r>
      <w:r w:rsidR="00111C2D">
        <w:rPr>
          <w:color w:val="000000"/>
        </w:rPr>
        <w:t xml:space="preserve">genres of </w:t>
      </w:r>
      <w:r w:rsidR="004048D0">
        <w:rPr>
          <w:color w:val="000000"/>
        </w:rPr>
        <w:t xml:space="preserve">scholarly editions and curated archives can allow for primary and secondary sources to be accessed together and </w:t>
      </w:r>
      <w:r w:rsidR="00111C2D">
        <w:rPr>
          <w:color w:val="000000"/>
        </w:rPr>
        <w:t>with reference to the greater</w:t>
      </w:r>
      <w:r w:rsidR="004048D0">
        <w:rPr>
          <w:color w:val="000000"/>
        </w:rPr>
        <w:t xml:space="preserve"> context</w:t>
      </w:r>
      <w:r w:rsidR="00111C2D">
        <w:rPr>
          <w:color w:val="000000"/>
        </w:rPr>
        <w:t xml:space="preserve"> of interpretive work and archival materials</w:t>
      </w:r>
      <w:r w:rsidR="004048D0">
        <w:rPr>
          <w:color w:val="000000"/>
        </w:rPr>
        <w:t xml:space="preserve">. </w:t>
      </w:r>
      <w:r w:rsidR="006C26FF">
        <w:rPr>
          <w:color w:val="000000"/>
        </w:rPr>
        <w:t xml:space="preserve">Although such </w:t>
      </w:r>
      <w:r w:rsidR="004048D0">
        <w:rPr>
          <w:color w:val="000000"/>
        </w:rPr>
        <w:t>support has been previously available through facsimile</w:t>
      </w:r>
      <w:r w:rsidR="006C26FF">
        <w:rPr>
          <w:color w:val="000000"/>
        </w:rPr>
        <w:t>,</w:t>
      </w:r>
      <w:r w:rsidR="004048D0">
        <w:rPr>
          <w:color w:val="000000"/>
        </w:rPr>
        <w:t xml:space="preserve"> documentary editions</w:t>
      </w:r>
      <w:r w:rsidR="006C26FF">
        <w:rPr>
          <w:color w:val="000000"/>
        </w:rPr>
        <w:t>,</w:t>
      </w:r>
      <w:r w:rsidR="004048D0">
        <w:rPr>
          <w:color w:val="000000"/>
        </w:rPr>
        <w:t xml:space="preserve"> o</w:t>
      </w:r>
      <w:r w:rsidR="006C26FF">
        <w:rPr>
          <w:color w:val="000000"/>
        </w:rPr>
        <w:t>r</w:t>
      </w:r>
      <w:r w:rsidR="004048D0">
        <w:rPr>
          <w:color w:val="000000"/>
        </w:rPr>
        <w:t xml:space="preserve"> CD/DVD-ROM </w:t>
      </w:r>
      <w:r w:rsidR="006C26FF">
        <w:rPr>
          <w:color w:val="000000"/>
        </w:rPr>
        <w:t>packages, Web-based editions allow for greater content, ongoing development, and ease of access</w:t>
      </w:r>
      <w:r w:rsidR="004048D0">
        <w:rPr>
          <w:color w:val="000000"/>
        </w:rPr>
        <w:t xml:space="preserve">.  Digital scholarly editions and curated archives also, when available </w:t>
      </w:r>
      <w:r w:rsidR="00111C2D">
        <w:rPr>
          <w:color w:val="000000"/>
        </w:rPr>
        <w:t>in</w:t>
      </w:r>
      <w:r w:rsidR="004048D0">
        <w:rPr>
          <w:color w:val="000000"/>
        </w:rPr>
        <w:t xml:space="preserve"> Open Access online, can provide opportunities to expand research communities, support teaching, and engage the public. </w:t>
      </w:r>
      <w:r w:rsidR="006171B8">
        <w:rPr>
          <w:color w:val="000000"/>
        </w:rPr>
        <w:t>In thinking more deeply about these issues, DHWG members are invited to read the publication, browse the project examples, and contemplate the questions below:</w:t>
      </w:r>
    </w:p>
    <w:p w:rsidR="00D5108B" w:rsidRDefault="00D5108B" w:rsidP="002D2038">
      <w:pPr>
        <w:rPr>
          <w:color w:val="000000"/>
        </w:rPr>
      </w:pPr>
    </w:p>
    <w:p w:rsidR="006171B8" w:rsidRPr="00523DB0" w:rsidRDefault="006171B8" w:rsidP="002D2038">
      <w:pPr>
        <w:rPr>
          <w:color w:val="000000"/>
          <w:u w:val="single"/>
        </w:rPr>
      </w:pPr>
      <w:r>
        <w:rPr>
          <w:color w:val="000000"/>
          <w:u w:val="single"/>
        </w:rPr>
        <w:t>Reading:</w:t>
      </w:r>
    </w:p>
    <w:p w:rsidR="00111C2D" w:rsidRPr="00111C2D" w:rsidRDefault="00111C2D" w:rsidP="002D2038">
      <w:pPr>
        <w:rPr>
          <w:color w:val="000000"/>
        </w:rPr>
      </w:pPr>
      <w:r w:rsidRPr="00111C2D">
        <w:rPr>
          <w:color w:val="000000"/>
        </w:rPr>
        <w:t xml:space="preserve">Don Waters. 2009. Archives, Edition-Making, and the Future of Scholarly Communication. The Andrew W. Mellon Foundation, Working Paper, March 2. </w:t>
      </w:r>
      <w:hyperlink r:id="rId11" w:tgtFrame="_blank" w:history="1">
        <w:r>
          <w:rPr>
            <w:rStyle w:val="Hyperlink"/>
          </w:rPr>
          <w:t>http://msc.mellon.org/staff-papers/EditionMakingPaper</w:t>
        </w:r>
      </w:hyperlink>
      <w:r w:rsidRPr="00111C2D">
        <w:rPr>
          <w:color w:val="000000"/>
        </w:rPr>
        <w:t>.</w:t>
      </w:r>
    </w:p>
    <w:p w:rsidR="00EB76C6" w:rsidRDefault="00EB76C6" w:rsidP="002D2038">
      <w:pPr>
        <w:rPr>
          <w:color w:val="000000"/>
        </w:rPr>
      </w:pPr>
    </w:p>
    <w:p w:rsidR="006171B8" w:rsidRPr="00523DB0" w:rsidRDefault="006171B8" w:rsidP="002D2038">
      <w:pPr>
        <w:rPr>
          <w:u w:val="single"/>
        </w:rPr>
      </w:pPr>
      <w:r w:rsidRPr="00523DB0">
        <w:rPr>
          <w:u w:val="single"/>
        </w:rPr>
        <w:t>Project Examples:</w:t>
      </w:r>
    </w:p>
    <w:p w:rsidR="00111C2D" w:rsidRPr="00360AEF" w:rsidRDefault="00111C2D" w:rsidP="002D2038">
      <w:pPr>
        <w:pStyle w:val="ListParagraph"/>
        <w:numPr>
          <w:ilvl w:val="0"/>
          <w:numId w:val="7"/>
        </w:numPr>
        <w:rPr>
          <w:b/>
          <w:color w:val="000000"/>
        </w:rPr>
      </w:pPr>
      <w:r w:rsidRPr="00F71DE8">
        <w:rPr>
          <w:b/>
          <w:color w:val="000000"/>
        </w:rPr>
        <w:t>Digital Edition:</w:t>
      </w:r>
      <w:r w:rsidRPr="00360AEF">
        <w:rPr>
          <w:b/>
          <w:color w:val="000000"/>
        </w:rPr>
        <w:t xml:space="preserve"> Digital Image Archive of Medieval Music </w:t>
      </w:r>
    </w:p>
    <w:p w:rsidR="00111C2D" w:rsidRPr="00F71DE8" w:rsidRDefault="00111C2D" w:rsidP="002D2038">
      <w:pPr>
        <w:pStyle w:val="ListParagraph"/>
        <w:rPr>
          <w:b/>
          <w:color w:val="000000"/>
        </w:rPr>
      </w:pPr>
      <w:r>
        <w:rPr>
          <w:color w:val="000000"/>
        </w:rPr>
        <w:t>T</w:t>
      </w:r>
      <w:r w:rsidRPr="00FB5187">
        <w:rPr>
          <w:color w:val="000000"/>
        </w:rPr>
        <w:t>he purpose of the Digital Image Archive of Medieval Music (DIAMM) was to obtain and archive digital images of European sources of medieval polyphonic music, captured directly from the original document.</w:t>
      </w:r>
      <w:r>
        <w:rPr>
          <w:color w:val="000000"/>
        </w:rPr>
        <w:t xml:space="preserve"> </w:t>
      </w:r>
      <w:hyperlink r:id="rId12" w:history="1">
        <w:r w:rsidRPr="002C10E5">
          <w:rPr>
            <w:rStyle w:val="Hyperlink"/>
          </w:rPr>
          <w:t>http://www.diamm.ac.uk/</w:t>
        </w:r>
      </w:hyperlink>
      <w:r>
        <w:rPr>
          <w:color w:val="000000"/>
        </w:rPr>
        <w:t xml:space="preserve"> </w:t>
      </w:r>
    </w:p>
    <w:p w:rsidR="00111C2D" w:rsidRPr="00F71DE8" w:rsidRDefault="00111C2D" w:rsidP="002D2038">
      <w:pPr>
        <w:pStyle w:val="ListParagraph"/>
        <w:numPr>
          <w:ilvl w:val="0"/>
          <w:numId w:val="7"/>
        </w:numPr>
        <w:rPr>
          <w:color w:val="000000"/>
        </w:rPr>
      </w:pPr>
      <w:r w:rsidRPr="00F71DE8">
        <w:rPr>
          <w:b/>
          <w:color w:val="000000"/>
        </w:rPr>
        <w:t>Language Archive: Speaking Maya</w:t>
      </w:r>
      <w:r>
        <w:rPr>
          <w:color w:val="000000"/>
        </w:rPr>
        <w:br/>
      </w:r>
      <w:r w:rsidRPr="00F71DE8">
        <w:rPr>
          <w:color w:val="000000"/>
        </w:rPr>
        <w:t xml:space="preserve">The primary aim of this collaborative, multilingual project is to help raise the profile of </w:t>
      </w:r>
      <w:proofErr w:type="spellStart"/>
      <w:r w:rsidRPr="00F71DE8">
        <w:rPr>
          <w:color w:val="000000"/>
        </w:rPr>
        <w:t>Yukatek</w:t>
      </w:r>
      <w:proofErr w:type="spellEnd"/>
      <w:r w:rsidRPr="00F71DE8">
        <w:rPr>
          <w:color w:val="000000"/>
        </w:rPr>
        <w:t xml:space="preserve"> Maya and other indigenous languages in the Western Hemisphere.</w:t>
      </w:r>
      <w:r>
        <w:rPr>
          <w:color w:val="000000"/>
        </w:rPr>
        <w:t xml:space="preserve"> </w:t>
      </w:r>
      <w:hyperlink r:id="rId13" w:history="1">
        <w:r w:rsidRPr="002C10E5">
          <w:rPr>
            <w:rStyle w:val="Hyperlink"/>
          </w:rPr>
          <w:t>http://tsikbalichmaya.org/</w:t>
        </w:r>
      </w:hyperlink>
      <w:r>
        <w:rPr>
          <w:color w:val="000000"/>
        </w:rPr>
        <w:t xml:space="preserve"> </w:t>
      </w:r>
    </w:p>
    <w:p w:rsidR="00111C2D" w:rsidRPr="00F71DE8" w:rsidRDefault="00111C2D" w:rsidP="002D2038">
      <w:pPr>
        <w:pStyle w:val="ListParagraph"/>
        <w:numPr>
          <w:ilvl w:val="0"/>
          <w:numId w:val="7"/>
        </w:numPr>
        <w:rPr>
          <w:b/>
          <w:color w:val="000000"/>
        </w:rPr>
      </w:pPr>
      <w:r w:rsidRPr="00F71DE8">
        <w:rPr>
          <w:b/>
          <w:color w:val="000000"/>
        </w:rPr>
        <w:t>Online Exhibition: The Preservation Conversation</w:t>
      </w:r>
    </w:p>
    <w:p w:rsidR="00111C2D" w:rsidRPr="00F71DE8" w:rsidRDefault="00111C2D" w:rsidP="002D2038">
      <w:pPr>
        <w:pStyle w:val="ListParagraph"/>
        <w:rPr>
          <w:color w:val="000000"/>
        </w:rPr>
      </w:pPr>
      <w:r w:rsidRPr="00F71DE8">
        <w:rPr>
          <w:color w:val="000000"/>
        </w:rPr>
        <w:t xml:space="preserve">This online exhibition explores the conversation that occurred during three of the historic preservation projects Herschel E. </w:t>
      </w:r>
      <w:proofErr w:type="spellStart"/>
      <w:r w:rsidRPr="00F71DE8">
        <w:rPr>
          <w:color w:val="000000"/>
        </w:rPr>
        <w:t>Shepard</w:t>
      </w:r>
      <w:proofErr w:type="spellEnd"/>
      <w:r w:rsidRPr="00F71DE8">
        <w:rPr>
          <w:color w:val="000000"/>
        </w:rPr>
        <w:t xml:space="preserve"> was involved in: the ongoing Gamble Mansion restoration, adaptive use at Government House, and the reconstruction at Mission San Luis de </w:t>
      </w:r>
      <w:proofErr w:type="spellStart"/>
      <w:r w:rsidRPr="00F71DE8">
        <w:rPr>
          <w:color w:val="000000"/>
        </w:rPr>
        <w:t>Apalachee</w:t>
      </w:r>
      <w:proofErr w:type="spellEnd"/>
      <w:r w:rsidRPr="00F71DE8">
        <w:rPr>
          <w:color w:val="000000"/>
        </w:rPr>
        <w:t xml:space="preserve">. </w:t>
      </w:r>
      <w:proofErr w:type="gramStart"/>
      <w:r w:rsidRPr="00F71DE8">
        <w:rPr>
          <w:color w:val="000000"/>
        </w:rPr>
        <w:t xml:space="preserve">Curated by graduate students: Austin Bell, Renee Kiefer, and Kim </w:t>
      </w:r>
      <w:proofErr w:type="spellStart"/>
      <w:r w:rsidRPr="00F71DE8">
        <w:rPr>
          <w:color w:val="000000"/>
        </w:rPr>
        <w:t>Tinnell</w:t>
      </w:r>
      <w:proofErr w:type="spellEnd"/>
      <w:r w:rsidRPr="00F71DE8">
        <w:rPr>
          <w:color w:val="000000"/>
        </w:rPr>
        <w:t>.</w:t>
      </w:r>
      <w:proofErr w:type="gramEnd"/>
      <w:r w:rsidRPr="00F71DE8">
        <w:rPr>
          <w:color w:val="000000"/>
        </w:rPr>
        <w:t xml:space="preserve"> </w:t>
      </w:r>
      <w:hyperlink r:id="rId14" w:history="1">
        <w:r w:rsidRPr="00F71DE8">
          <w:rPr>
            <w:rStyle w:val="Hyperlink"/>
          </w:rPr>
          <w:t>http://exhibits.uflib.ufl.edu/shepard/</w:t>
        </w:r>
      </w:hyperlink>
      <w:r>
        <w:rPr>
          <w:color w:val="000000"/>
        </w:rPr>
        <w:t xml:space="preserve"> </w:t>
      </w:r>
    </w:p>
    <w:p w:rsidR="006171B8" w:rsidRDefault="006171B8" w:rsidP="002D2038">
      <w:pPr>
        <w:rPr>
          <w:color w:val="000000"/>
        </w:rPr>
      </w:pPr>
    </w:p>
    <w:p w:rsidR="006171B8" w:rsidRPr="00523DB0" w:rsidRDefault="006171B8" w:rsidP="002D2038">
      <w:pPr>
        <w:rPr>
          <w:color w:val="000000"/>
          <w:u w:val="single"/>
        </w:rPr>
      </w:pPr>
      <w:r w:rsidRPr="00523DB0">
        <w:rPr>
          <w:color w:val="000000"/>
          <w:u w:val="single"/>
        </w:rPr>
        <w:t>Discussion questions:</w:t>
      </w:r>
    </w:p>
    <w:p w:rsidR="006C26FF" w:rsidRDefault="006C26FF" w:rsidP="002D2038">
      <w:pPr>
        <w:pStyle w:val="ListParagraph"/>
        <w:numPr>
          <w:ilvl w:val="0"/>
          <w:numId w:val="12"/>
        </w:numPr>
        <w:rPr>
          <w:color w:val="000000"/>
        </w:rPr>
      </w:pPr>
      <w:r w:rsidRPr="00111C2D">
        <w:rPr>
          <w:color w:val="000000"/>
        </w:rPr>
        <w:t xml:space="preserve">Why do you use a particular medium to publish in? What would you like to be able to do? </w:t>
      </w:r>
    </w:p>
    <w:p w:rsidR="00111C2D" w:rsidRPr="00111C2D" w:rsidRDefault="00111C2D" w:rsidP="002D2038">
      <w:pPr>
        <w:pStyle w:val="ListParagraph"/>
        <w:numPr>
          <w:ilvl w:val="0"/>
          <w:numId w:val="12"/>
        </w:numPr>
        <w:rPr>
          <w:color w:val="000000"/>
        </w:rPr>
      </w:pPr>
      <w:r w:rsidRPr="004048D0">
        <w:t>What editions or compilations have been essential for your work or your field (e.g., a critical edition of a novel, a library resource collection that you advocated for the libraries to purchase, etc.)?</w:t>
      </w:r>
    </w:p>
    <w:p w:rsidR="00F71DE8" w:rsidRDefault="00F71DE8" w:rsidP="002D2038">
      <w:pPr>
        <w:rPr>
          <w:color w:val="000000"/>
        </w:rPr>
      </w:pPr>
    </w:p>
    <w:p w:rsidR="002D2038" w:rsidRDefault="002D2038" w:rsidP="002D2038">
      <w:pPr>
        <w:rPr>
          <w:color w:val="000000"/>
        </w:rPr>
      </w:pPr>
    </w:p>
    <w:p w:rsidR="00EB76C6" w:rsidRDefault="00EB76C6" w:rsidP="002D2038">
      <w:pPr>
        <w:rPr>
          <w:color w:val="000000"/>
        </w:rPr>
      </w:pPr>
    </w:p>
    <w:p w:rsidR="006171B8" w:rsidRDefault="006171B8" w:rsidP="002D2038">
      <w:pPr>
        <w:rPr>
          <w:color w:val="000000"/>
        </w:rPr>
      </w:pPr>
      <w:r>
        <w:rPr>
          <w:color w:val="000000"/>
        </w:rPr>
        <w:br w:type="page"/>
      </w:r>
    </w:p>
    <w:p w:rsidR="00D5108B" w:rsidRDefault="00D5108B" w:rsidP="002D2038">
      <w:pPr>
        <w:rPr>
          <w:color w:val="000000"/>
        </w:rPr>
      </w:pPr>
      <w:r>
        <w:rPr>
          <w:color w:val="000000"/>
        </w:rPr>
        <w:t>Wednesday, Nov. 7, 12-1:30pm</w:t>
      </w:r>
    </w:p>
    <w:p w:rsidR="00A654CB" w:rsidRDefault="00A654CB" w:rsidP="002D2038">
      <w:pPr>
        <w:rPr>
          <w:color w:val="000000"/>
        </w:rPr>
      </w:pPr>
      <w:r>
        <w:rPr>
          <w:color w:val="000000"/>
        </w:rPr>
        <w:t>Pugh Hall, 210</w:t>
      </w:r>
    </w:p>
    <w:p w:rsidR="00D5108B" w:rsidRPr="007A0E22" w:rsidRDefault="00D5108B" w:rsidP="002D2038">
      <w:pPr>
        <w:rPr>
          <w:b/>
          <w:color w:val="000000"/>
        </w:rPr>
      </w:pPr>
      <w:r w:rsidRPr="007A0E22">
        <w:rPr>
          <w:b/>
          <w:color w:val="000000"/>
        </w:rPr>
        <w:t xml:space="preserve"> “Locating the Real in the Virtual”</w:t>
      </w:r>
    </w:p>
    <w:p w:rsidR="002D2038" w:rsidRDefault="002D2038" w:rsidP="002D2038">
      <w:pPr>
        <w:rPr>
          <w:color w:val="000000"/>
        </w:rPr>
      </w:pPr>
    </w:p>
    <w:p w:rsidR="006171B8" w:rsidRDefault="005B0FAA" w:rsidP="002D2038">
      <w:pPr>
        <w:rPr>
          <w:color w:val="000000"/>
        </w:rPr>
      </w:pPr>
      <w:r>
        <w:rPr>
          <w:color w:val="000000"/>
        </w:rPr>
        <w:t xml:space="preserve">As </w:t>
      </w:r>
      <w:r w:rsidR="00C14C1C">
        <w:rPr>
          <w:color w:val="000000"/>
        </w:rPr>
        <w:t xml:space="preserve">Walter Benjamin famously argued, mechanical reproduction deals a powerful blow to the ‘aura’ of cultural objects and texts. </w:t>
      </w:r>
      <w:r w:rsidR="006C26FF">
        <w:rPr>
          <w:color w:val="000000"/>
        </w:rPr>
        <w:t xml:space="preserve">But, others have argued that tracing the reproductions of texts (their ‘trajectories’) makes available new perspectives on a text, its uses, communities, and meanings. </w:t>
      </w:r>
      <w:r w:rsidR="00C14C1C">
        <w:rPr>
          <w:color w:val="000000"/>
        </w:rPr>
        <w:t xml:space="preserve">Furthermore, some elements of digital reproduction actually permit closer study of archival objects (e.g., of the true colors of inks, of elements ‘erased’ or hidden behind other elements, or of the temporal unfolding of a written poem or score). Bearing in mind the constraints and affordances of digital reproduction, the online reproduction of some archival objects can enable them to be better inserted into their sociocultural context, thus contributing to their originality rather than their artificiality. </w:t>
      </w:r>
      <w:r w:rsidR="006171B8">
        <w:rPr>
          <w:color w:val="000000"/>
        </w:rPr>
        <w:t>In thinking more deeply about these issues, DHWG members are invited to read the publication, browse the project examples, and contemplate the questions below:</w:t>
      </w:r>
    </w:p>
    <w:p w:rsidR="006171B8" w:rsidRDefault="006171B8" w:rsidP="002D2038">
      <w:pPr>
        <w:rPr>
          <w:color w:val="000000"/>
        </w:rPr>
      </w:pPr>
    </w:p>
    <w:p w:rsidR="006171B8" w:rsidRPr="00523DB0" w:rsidRDefault="006171B8" w:rsidP="002D2038">
      <w:pPr>
        <w:rPr>
          <w:color w:val="000000"/>
          <w:u w:val="single"/>
        </w:rPr>
      </w:pPr>
      <w:r>
        <w:rPr>
          <w:color w:val="000000"/>
          <w:u w:val="single"/>
        </w:rPr>
        <w:t>Reading:</w:t>
      </w:r>
    </w:p>
    <w:p w:rsidR="006C26FF" w:rsidRPr="006C26FF" w:rsidRDefault="006C26FF" w:rsidP="002D2038">
      <w:pPr>
        <w:rPr>
          <w:color w:val="000000"/>
        </w:rPr>
      </w:pPr>
      <w:proofErr w:type="gramStart"/>
      <w:r w:rsidRPr="006C26FF">
        <w:rPr>
          <w:color w:val="000000"/>
        </w:rPr>
        <w:t xml:space="preserve">Bruno </w:t>
      </w:r>
      <w:proofErr w:type="spellStart"/>
      <w:r w:rsidRPr="006C26FF">
        <w:rPr>
          <w:color w:val="000000"/>
        </w:rPr>
        <w:t>Latour</w:t>
      </w:r>
      <w:proofErr w:type="spellEnd"/>
      <w:r w:rsidRPr="006C26FF">
        <w:rPr>
          <w:color w:val="000000"/>
        </w:rPr>
        <w:t xml:space="preserve"> &amp; Adam Lowe.</w:t>
      </w:r>
      <w:proofErr w:type="gramEnd"/>
      <w:r w:rsidRPr="006C26FF">
        <w:rPr>
          <w:color w:val="000000"/>
        </w:rPr>
        <w:t xml:space="preserve"> </w:t>
      </w:r>
      <w:proofErr w:type="gramStart"/>
      <w:r w:rsidRPr="006C26FF">
        <w:rPr>
          <w:color w:val="000000"/>
        </w:rPr>
        <w:t>(2011) “The Migration of the Aura, or How to Explore the Original through Its Facsimiles”.</w:t>
      </w:r>
      <w:proofErr w:type="gramEnd"/>
      <w:r w:rsidRPr="006C26FF">
        <w:rPr>
          <w:color w:val="000000"/>
        </w:rPr>
        <w:t xml:space="preserve"> In T. </w:t>
      </w:r>
      <w:proofErr w:type="spellStart"/>
      <w:r w:rsidRPr="006C26FF">
        <w:rPr>
          <w:color w:val="000000"/>
        </w:rPr>
        <w:t>Bartscherer</w:t>
      </w:r>
      <w:proofErr w:type="spellEnd"/>
      <w:r w:rsidRPr="006C26FF">
        <w:rPr>
          <w:color w:val="000000"/>
        </w:rPr>
        <w:t xml:space="preserve"> and R. </w:t>
      </w:r>
      <w:proofErr w:type="spellStart"/>
      <w:r w:rsidRPr="006C26FF">
        <w:rPr>
          <w:color w:val="000000"/>
        </w:rPr>
        <w:t>Coover</w:t>
      </w:r>
      <w:proofErr w:type="spellEnd"/>
      <w:r w:rsidRPr="006C26FF">
        <w:rPr>
          <w:color w:val="000000"/>
        </w:rPr>
        <w:t xml:space="preserve"> (eds.), </w:t>
      </w:r>
      <w:r w:rsidRPr="006C26FF">
        <w:rPr>
          <w:i/>
          <w:iCs/>
          <w:color w:val="000000"/>
        </w:rPr>
        <w:t xml:space="preserve">Switching Codes: Thinking </w:t>
      </w:r>
      <w:proofErr w:type="gramStart"/>
      <w:r w:rsidRPr="006C26FF">
        <w:rPr>
          <w:i/>
          <w:iCs/>
          <w:color w:val="000000"/>
        </w:rPr>
        <w:t>Through</w:t>
      </w:r>
      <w:proofErr w:type="gramEnd"/>
      <w:r w:rsidRPr="006C26FF">
        <w:rPr>
          <w:i/>
          <w:iCs/>
          <w:color w:val="000000"/>
        </w:rPr>
        <w:t xml:space="preserve"> Digital Technology in the Humanities and the Arts.</w:t>
      </w:r>
      <w:r w:rsidRPr="006C26FF">
        <w:rPr>
          <w:color w:val="000000"/>
        </w:rPr>
        <w:t xml:space="preserve"> Chicago, London: The University of Chicago Press. Online: </w:t>
      </w:r>
      <w:hyperlink r:id="rId15" w:history="1">
        <w:r w:rsidRPr="00704F42">
          <w:rPr>
            <w:rStyle w:val="Hyperlink"/>
          </w:rPr>
          <w:t>http://www.factum-arte.com/eng/texts/switching_codes.asp</w:t>
        </w:r>
      </w:hyperlink>
      <w:r w:rsidRPr="006C26FF">
        <w:rPr>
          <w:color w:val="000000"/>
        </w:rPr>
        <w:t xml:space="preserve"> </w:t>
      </w:r>
    </w:p>
    <w:p w:rsidR="006171B8" w:rsidRDefault="006171B8" w:rsidP="002D2038">
      <w:pPr>
        <w:rPr>
          <w:color w:val="000000"/>
        </w:rPr>
      </w:pPr>
    </w:p>
    <w:p w:rsidR="006171B8" w:rsidRPr="00523DB0" w:rsidRDefault="006171B8" w:rsidP="002D2038">
      <w:pPr>
        <w:rPr>
          <w:u w:val="single"/>
        </w:rPr>
      </w:pPr>
      <w:r w:rsidRPr="00523DB0">
        <w:rPr>
          <w:u w:val="single"/>
        </w:rPr>
        <w:t>Project Examples:</w:t>
      </w:r>
    </w:p>
    <w:p w:rsidR="006C26FF" w:rsidRDefault="006C26FF" w:rsidP="002D2038">
      <w:pPr>
        <w:pStyle w:val="ListParagraph"/>
        <w:numPr>
          <w:ilvl w:val="0"/>
          <w:numId w:val="9"/>
        </w:numPr>
        <w:rPr>
          <w:color w:val="000000"/>
        </w:rPr>
      </w:pPr>
      <w:r w:rsidRPr="007D02F9">
        <w:rPr>
          <w:b/>
          <w:color w:val="000000"/>
        </w:rPr>
        <w:t>Haiti’s Declaration of Independence</w:t>
      </w:r>
      <w:r w:rsidRPr="004171E5">
        <w:rPr>
          <w:color w:val="000000"/>
        </w:rPr>
        <w:t xml:space="preserve"> </w:t>
      </w:r>
      <w:r>
        <w:rPr>
          <w:color w:val="000000"/>
        </w:rPr>
        <w:br/>
        <w:t xml:space="preserve">Physical copies of </w:t>
      </w:r>
      <w:r w:rsidRPr="007D02F9">
        <w:rPr>
          <w:color w:val="000000"/>
        </w:rPr>
        <w:t>Haiti</w:t>
      </w:r>
      <w:r>
        <w:rPr>
          <w:color w:val="000000"/>
        </w:rPr>
        <w:t xml:space="preserve">’s Declaration of Independence were believed to be lost, until a copy was located in the British National Archives in 2010. Many copies can now be found online, as well as many articles and commentary about it. </w:t>
      </w:r>
      <w:hyperlink r:id="rId16" w:history="1">
        <w:r w:rsidRPr="002C10E5">
          <w:rPr>
            <w:rStyle w:val="Hyperlink"/>
          </w:rPr>
          <w:t>http://dloc.com/AA00000600/00001/thumbs</w:t>
        </w:r>
      </w:hyperlink>
      <w:r>
        <w:rPr>
          <w:color w:val="000000"/>
        </w:rPr>
        <w:t xml:space="preserve"> </w:t>
      </w:r>
      <w:r w:rsidRPr="004171E5">
        <w:rPr>
          <w:color w:val="000000"/>
        </w:rPr>
        <w:t xml:space="preserve"> </w:t>
      </w:r>
      <w:r>
        <w:rPr>
          <w:color w:val="000000"/>
        </w:rPr>
        <w:t xml:space="preserve"> </w:t>
      </w:r>
    </w:p>
    <w:p w:rsidR="006C26FF" w:rsidRPr="007D02F9" w:rsidRDefault="006C26FF" w:rsidP="002D2038">
      <w:pPr>
        <w:pStyle w:val="ListParagraph"/>
        <w:numPr>
          <w:ilvl w:val="0"/>
          <w:numId w:val="9"/>
        </w:numPr>
        <w:rPr>
          <w:color w:val="000000"/>
        </w:rPr>
      </w:pPr>
      <w:r w:rsidRPr="007D02F9">
        <w:rPr>
          <w:b/>
          <w:color w:val="000000"/>
        </w:rPr>
        <w:t>The Milkmaid, by Johannes Vermeer</w:t>
      </w:r>
      <w:r>
        <w:rPr>
          <w:color w:val="000000"/>
        </w:rPr>
        <w:t xml:space="preserve"> </w:t>
      </w:r>
      <w:r>
        <w:rPr>
          <w:color w:val="000000"/>
        </w:rPr>
        <w:br/>
        <w:t>This is covered in “</w:t>
      </w:r>
      <w:r w:rsidRPr="00621166">
        <w:rPr>
          <w:color w:val="000000"/>
        </w:rPr>
        <w:t>The Problem of the Yellow Milkmaid</w:t>
      </w:r>
      <w:r>
        <w:rPr>
          <w:color w:val="000000"/>
        </w:rPr>
        <w:t>” (</w:t>
      </w:r>
      <w:hyperlink r:id="rId17" w:history="1">
        <w:r w:rsidRPr="00704F42">
          <w:rPr>
            <w:rStyle w:val="Hyperlink"/>
          </w:rPr>
          <w:t>http://pro.europeana.eu/documents/858566/2cbf1f78-e036-4088-af25-94684ff90dc5/</w:t>
        </w:r>
      </w:hyperlink>
      <w:r>
        <w:rPr>
          <w:color w:val="000000"/>
        </w:rPr>
        <w:t>) where the holding museum made the high resolution files available online in order to protect and support an accurate portrayal of the original and, in doing so, to support the original as a valid version.</w:t>
      </w:r>
    </w:p>
    <w:p w:rsidR="006C26FF" w:rsidRPr="004171E5" w:rsidRDefault="006C26FF" w:rsidP="002D2038">
      <w:pPr>
        <w:pStyle w:val="ListParagraph"/>
        <w:numPr>
          <w:ilvl w:val="0"/>
          <w:numId w:val="9"/>
        </w:numPr>
        <w:rPr>
          <w:color w:val="000000"/>
        </w:rPr>
      </w:pPr>
      <w:r w:rsidRPr="007D02F9">
        <w:rPr>
          <w:b/>
          <w:color w:val="000000"/>
        </w:rPr>
        <w:t>Roman de la Rose Digital Library</w:t>
      </w:r>
      <w:r>
        <w:rPr>
          <w:color w:val="000000"/>
        </w:rPr>
        <w:t xml:space="preserve"> </w:t>
      </w:r>
      <w:r>
        <w:rPr>
          <w:color w:val="000000"/>
        </w:rPr>
        <w:br/>
        <w:t>T</w:t>
      </w:r>
      <w:r w:rsidRPr="008F52B3">
        <w:rPr>
          <w:color w:val="000000"/>
        </w:rPr>
        <w:t>he R</w:t>
      </w:r>
      <w:r>
        <w:rPr>
          <w:color w:val="000000"/>
        </w:rPr>
        <w:t>oman de la Rose Digital Library is</w:t>
      </w:r>
      <w:r w:rsidRPr="008F52B3">
        <w:rPr>
          <w:color w:val="000000"/>
        </w:rPr>
        <w:t xml:space="preserve"> a joint project of the Sheridan Libraries of Johns Hopkins University and the </w:t>
      </w:r>
      <w:proofErr w:type="spellStart"/>
      <w:r w:rsidRPr="008F52B3">
        <w:rPr>
          <w:color w:val="000000"/>
        </w:rPr>
        <w:t>B</w:t>
      </w:r>
      <w:r>
        <w:rPr>
          <w:color w:val="000000"/>
        </w:rPr>
        <w:t>ibliothèque</w:t>
      </w:r>
      <w:proofErr w:type="spellEnd"/>
      <w:r>
        <w:rPr>
          <w:color w:val="000000"/>
        </w:rPr>
        <w:t xml:space="preserve"> </w:t>
      </w:r>
      <w:proofErr w:type="spellStart"/>
      <w:r>
        <w:rPr>
          <w:color w:val="000000"/>
        </w:rPr>
        <w:t>nationale</w:t>
      </w:r>
      <w:proofErr w:type="spellEnd"/>
      <w:r>
        <w:rPr>
          <w:color w:val="000000"/>
        </w:rPr>
        <w:t xml:space="preserve"> de France to</w:t>
      </w:r>
      <w:r w:rsidRPr="008F52B3">
        <w:rPr>
          <w:color w:val="000000"/>
        </w:rPr>
        <w:t xml:space="preserve"> create an online library of all manuscripts containing the 13th-century poem Roman de la Rose. </w:t>
      </w:r>
      <w:r>
        <w:rPr>
          <w:color w:val="000000"/>
        </w:rPr>
        <w:t>With</w:t>
      </w:r>
      <w:r w:rsidRPr="008F52B3">
        <w:rPr>
          <w:color w:val="000000"/>
        </w:rPr>
        <w:t xml:space="preserve"> digital surrogates of more than 130 Roman de la Rose manuscripts, and </w:t>
      </w:r>
      <w:r>
        <w:rPr>
          <w:color w:val="000000"/>
        </w:rPr>
        <w:t xml:space="preserve">the collection continuing to grow, this project represents the creation of an online collection that does not physically exist. </w:t>
      </w:r>
      <w:hyperlink r:id="rId18" w:history="1">
        <w:r w:rsidRPr="002C10E5">
          <w:rPr>
            <w:rStyle w:val="Hyperlink"/>
          </w:rPr>
          <w:t>http://romandelarose.org/</w:t>
        </w:r>
      </w:hyperlink>
      <w:r>
        <w:rPr>
          <w:color w:val="000000"/>
        </w:rPr>
        <w:t xml:space="preserve"> </w:t>
      </w:r>
    </w:p>
    <w:p w:rsidR="006171B8" w:rsidRDefault="006171B8" w:rsidP="002D2038">
      <w:pPr>
        <w:rPr>
          <w:color w:val="000000"/>
        </w:rPr>
      </w:pPr>
    </w:p>
    <w:p w:rsidR="006171B8" w:rsidRPr="00523DB0" w:rsidRDefault="006171B8" w:rsidP="002D2038">
      <w:pPr>
        <w:rPr>
          <w:color w:val="000000"/>
          <w:u w:val="single"/>
        </w:rPr>
      </w:pPr>
      <w:r w:rsidRPr="00523DB0">
        <w:rPr>
          <w:color w:val="000000"/>
          <w:u w:val="single"/>
        </w:rPr>
        <w:t>Discussion questions:</w:t>
      </w:r>
    </w:p>
    <w:p w:rsidR="006C26FF" w:rsidRDefault="006C26FF" w:rsidP="002D2038">
      <w:pPr>
        <w:pStyle w:val="ListParagraph"/>
        <w:numPr>
          <w:ilvl w:val="0"/>
          <w:numId w:val="13"/>
        </w:numPr>
        <w:rPr>
          <w:color w:val="000000"/>
        </w:rPr>
      </w:pPr>
      <w:r>
        <w:rPr>
          <w:color w:val="000000"/>
        </w:rPr>
        <w:t>What are the particular concerns about the relationship of the original and reproduction in your field? (e.g., in art history, some have argued that making reproductions available online could reduce travel funding opportunities.)</w:t>
      </w:r>
    </w:p>
    <w:p w:rsidR="006C26FF" w:rsidRPr="006C26FF" w:rsidRDefault="006C26FF" w:rsidP="002D2038">
      <w:pPr>
        <w:pStyle w:val="ListParagraph"/>
        <w:numPr>
          <w:ilvl w:val="0"/>
          <w:numId w:val="13"/>
        </w:numPr>
        <w:rPr>
          <w:color w:val="000000"/>
        </w:rPr>
      </w:pPr>
      <w:r w:rsidRPr="006C26FF">
        <w:rPr>
          <w:color w:val="000000"/>
        </w:rPr>
        <w:t xml:space="preserve">How can </w:t>
      </w:r>
      <w:r w:rsidR="004E4CFB">
        <w:rPr>
          <w:color w:val="000000"/>
        </w:rPr>
        <w:t xml:space="preserve">elements of </w:t>
      </w:r>
      <w:r w:rsidRPr="006C26FF">
        <w:rPr>
          <w:color w:val="000000"/>
        </w:rPr>
        <w:t>digital reproduction</w:t>
      </w:r>
      <w:r>
        <w:rPr>
          <w:color w:val="000000"/>
        </w:rPr>
        <w:t xml:space="preserve"> </w:t>
      </w:r>
      <w:r w:rsidR="004E4CFB">
        <w:rPr>
          <w:color w:val="000000"/>
        </w:rPr>
        <w:t>contribute to understanding the ‘originality’ of texts or artefacts in your field? Can possibilities for digital reproduction open new research questions for you?</w:t>
      </w:r>
    </w:p>
    <w:p w:rsidR="002D2038" w:rsidRDefault="002D2038">
      <w:pPr>
        <w:rPr>
          <w:color w:val="000000"/>
        </w:rPr>
      </w:pPr>
    </w:p>
    <w:p w:rsidR="002626C7" w:rsidRDefault="002626C7">
      <w:pPr>
        <w:rPr>
          <w:color w:val="000000"/>
        </w:rPr>
      </w:pPr>
      <w:r>
        <w:rPr>
          <w:color w:val="000000"/>
        </w:rPr>
        <w:br w:type="page"/>
      </w:r>
    </w:p>
    <w:p w:rsidR="00D5108B" w:rsidRDefault="00D5108B" w:rsidP="002D2038">
      <w:pPr>
        <w:rPr>
          <w:color w:val="000000"/>
        </w:rPr>
      </w:pPr>
      <w:r>
        <w:rPr>
          <w:color w:val="000000"/>
        </w:rPr>
        <w:t>Wednesday, Dec. 5, 12-1:30pm</w:t>
      </w:r>
    </w:p>
    <w:p w:rsidR="00A654CB" w:rsidRDefault="00A654CB" w:rsidP="002D2038">
      <w:pPr>
        <w:rPr>
          <w:color w:val="000000"/>
        </w:rPr>
      </w:pPr>
      <w:r>
        <w:rPr>
          <w:color w:val="000000"/>
        </w:rPr>
        <w:t>Pugh Hall, 210</w:t>
      </w:r>
    </w:p>
    <w:p w:rsidR="00D5108B" w:rsidRDefault="007A0E22" w:rsidP="002D2038">
      <w:pPr>
        <w:rPr>
          <w:b/>
          <w:color w:val="000000"/>
        </w:rPr>
      </w:pPr>
      <w:r>
        <w:rPr>
          <w:b/>
          <w:color w:val="000000"/>
        </w:rPr>
        <w:t>“Archival Work as Collaborative Activity: The Future of Humanities Curation”</w:t>
      </w:r>
    </w:p>
    <w:p w:rsidR="006171B8" w:rsidRPr="00A57779" w:rsidRDefault="00C60006" w:rsidP="002D2038">
      <w:r>
        <w:t xml:space="preserve">Contemporary curation projects in the humanities </w:t>
      </w:r>
      <w:r w:rsidR="00A57779">
        <w:t xml:space="preserve">are blurring the lines between databases and scholarly editions. Such ‘editions’ can grow organically over time, with participation by entire scholarly communities. These newest editions can also be integrated publication environments, where primary sources and texts, translations and annotations, and refereed scholarly work can all be interwoven. The further development of analytic tools that are integrated into the databases can allow scholars to search, text-mine, graph, map, and otherwise examine and analyze digital objects in the same archival environment. </w:t>
      </w:r>
      <w:r w:rsidR="006171B8">
        <w:rPr>
          <w:color w:val="000000"/>
        </w:rPr>
        <w:t>In thinking more deeply about these issues, DHWG members are invited to read the publication, browse the project examples, and contemplate the questions below:</w:t>
      </w:r>
    </w:p>
    <w:p w:rsidR="00200C76" w:rsidRDefault="00200C76" w:rsidP="002D2038">
      <w:pPr>
        <w:rPr>
          <w:color w:val="000000"/>
        </w:rPr>
      </w:pPr>
    </w:p>
    <w:p w:rsidR="006171B8" w:rsidRPr="00523DB0" w:rsidRDefault="006171B8" w:rsidP="002D2038">
      <w:pPr>
        <w:rPr>
          <w:color w:val="000000"/>
          <w:u w:val="single"/>
        </w:rPr>
      </w:pPr>
      <w:r>
        <w:rPr>
          <w:color w:val="000000"/>
          <w:u w:val="single"/>
        </w:rPr>
        <w:t>Reading:</w:t>
      </w:r>
    </w:p>
    <w:p w:rsidR="00200C76" w:rsidRPr="00200C76" w:rsidRDefault="00200C76" w:rsidP="002D2038">
      <w:pPr>
        <w:rPr>
          <w:color w:val="000000"/>
        </w:rPr>
      </w:pPr>
      <w:r w:rsidRPr="00200C76">
        <w:rPr>
          <w:color w:val="000000"/>
        </w:rPr>
        <w:t xml:space="preserve">Donald J. Waters. </w:t>
      </w:r>
      <w:proofErr w:type="gramStart"/>
      <w:r w:rsidRPr="00200C76">
        <w:rPr>
          <w:color w:val="000000"/>
        </w:rPr>
        <w:t>(2012) “Digital Humanities and the Changing Ecology of Scholarly Communications”.</w:t>
      </w:r>
      <w:proofErr w:type="gramEnd"/>
      <w:r w:rsidRPr="00200C76">
        <w:rPr>
          <w:color w:val="000000"/>
        </w:rPr>
        <w:t xml:space="preserve"> TELDAP International Conference, opening keynote. Taipei, Taiwan, 21 February. </w:t>
      </w:r>
      <w:hyperlink r:id="rId19" w:history="1">
        <w:r>
          <w:rPr>
            <w:rStyle w:val="Hyperlink"/>
          </w:rPr>
          <w:t>http://msc.mellon.org/staff-papers/waters_teldap.docx</w:t>
        </w:r>
      </w:hyperlink>
      <w:r>
        <w:t xml:space="preserve">. </w:t>
      </w:r>
    </w:p>
    <w:p w:rsidR="006171B8" w:rsidRDefault="006171B8" w:rsidP="002D2038">
      <w:pPr>
        <w:rPr>
          <w:color w:val="000000"/>
        </w:rPr>
      </w:pPr>
    </w:p>
    <w:p w:rsidR="006171B8" w:rsidRPr="00523DB0" w:rsidRDefault="006171B8" w:rsidP="002D2038">
      <w:pPr>
        <w:rPr>
          <w:u w:val="single"/>
        </w:rPr>
      </w:pPr>
      <w:r w:rsidRPr="00523DB0">
        <w:rPr>
          <w:u w:val="single"/>
        </w:rPr>
        <w:t>Project Examples:</w:t>
      </w:r>
    </w:p>
    <w:p w:rsidR="001F311A" w:rsidRPr="00FB5187" w:rsidRDefault="001F311A" w:rsidP="002D2038">
      <w:pPr>
        <w:numPr>
          <w:ilvl w:val="0"/>
          <w:numId w:val="8"/>
        </w:numPr>
      </w:pPr>
      <w:r w:rsidRPr="00FB5187">
        <w:rPr>
          <w:b/>
        </w:rPr>
        <w:t xml:space="preserve">The </w:t>
      </w:r>
      <w:proofErr w:type="spellStart"/>
      <w:r w:rsidRPr="00FB5187">
        <w:rPr>
          <w:b/>
        </w:rPr>
        <w:t>Vodou</w:t>
      </w:r>
      <w:proofErr w:type="spellEnd"/>
      <w:r w:rsidRPr="00FB5187">
        <w:rPr>
          <w:b/>
        </w:rPr>
        <w:t xml:space="preserve"> Archive</w:t>
      </w:r>
      <w:r w:rsidRPr="00FB5187">
        <w:rPr>
          <w:b/>
        </w:rPr>
        <w:br/>
      </w:r>
      <w:hyperlink r:id="rId20" w:history="1">
        <w:r w:rsidR="00984D0F" w:rsidRPr="006D21ED">
          <w:rPr>
            <w:rStyle w:val="Hyperlink"/>
          </w:rPr>
          <w:t>http://www.dloc.com/vodou</w:t>
        </w:r>
      </w:hyperlink>
      <w:r w:rsidR="00984D0F">
        <w:t xml:space="preserve"> </w:t>
      </w:r>
    </w:p>
    <w:p w:rsidR="001F311A" w:rsidRDefault="001F311A" w:rsidP="002D2038">
      <w:pPr>
        <w:numPr>
          <w:ilvl w:val="0"/>
          <w:numId w:val="8"/>
        </w:numPr>
      </w:pPr>
      <w:r w:rsidRPr="00FB5187">
        <w:rPr>
          <w:b/>
        </w:rPr>
        <w:t>Unearthing St. Augustine</w:t>
      </w:r>
      <w:r w:rsidRPr="00FB5187">
        <w:rPr>
          <w:b/>
        </w:rPr>
        <w:br/>
      </w:r>
      <w:hyperlink r:id="rId21" w:history="1">
        <w:r w:rsidRPr="00FB5187">
          <w:rPr>
            <w:color w:val="0000FF"/>
            <w:u w:val="single"/>
          </w:rPr>
          <w:t>http://ufdc.ufl.edu/AA00004298/00001</w:t>
        </w:r>
      </w:hyperlink>
      <w:r w:rsidRPr="00FB5187">
        <w:t xml:space="preserve"> </w:t>
      </w:r>
    </w:p>
    <w:p w:rsidR="006171B8" w:rsidRDefault="006171B8" w:rsidP="002D2038">
      <w:pPr>
        <w:rPr>
          <w:color w:val="000000"/>
        </w:rPr>
      </w:pPr>
    </w:p>
    <w:p w:rsidR="006171B8" w:rsidRPr="00523DB0" w:rsidRDefault="006171B8" w:rsidP="002D2038">
      <w:pPr>
        <w:rPr>
          <w:color w:val="000000"/>
          <w:u w:val="single"/>
        </w:rPr>
      </w:pPr>
      <w:r w:rsidRPr="00523DB0">
        <w:rPr>
          <w:color w:val="000000"/>
          <w:u w:val="single"/>
        </w:rPr>
        <w:t>Discussion questions:</w:t>
      </w:r>
    </w:p>
    <w:p w:rsidR="00200C76" w:rsidRDefault="00200C76" w:rsidP="002D2038">
      <w:pPr>
        <w:pStyle w:val="ListParagraph"/>
        <w:numPr>
          <w:ilvl w:val="0"/>
          <w:numId w:val="15"/>
        </w:numPr>
      </w:pPr>
      <w:r>
        <w:t xml:space="preserve">What kinds of scholarly methods and activities </w:t>
      </w:r>
      <w:r w:rsidR="00A57779">
        <w:t>would you like to see made available in the digital archive</w:t>
      </w:r>
      <w:r>
        <w:t xml:space="preserve">? </w:t>
      </w:r>
    </w:p>
    <w:p w:rsidR="00A57779" w:rsidRDefault="00A57779" w:rsidP="002D2038">
      <w:pPr>
        <w:pStyle w:val="ListParagraph"/>
        <w:numPr>
          <w:ilvl w:val="0"/>
          <w:numId w:val="15"/>
        </w:numPr>
      </w:pPr>
      <w:r>
        <w:t>What obstacles does your field face to making primary source material and scholarly annotation in a shared environment?</w:t>
      </w:r>
    </w:p>
    <w:p w:rsidR="00842C11" w:rsidRDefault="00842C11" w:rsidP="002D2038"/>
    <w:p w:rsidR="00023A7A" w:rsidRDefault="00023A7A" w:rsidP="002D2038">
      <w:pPr>
        <w:rPr>
          <w:b/>
          <w:color w:val="000000"/>
        </w:rPr>
      </w:pPr>
    </w:p>
    <w:p w:rsidR="00023A7A" w:rsidRDefault="00023A7A" w:rsidP="002D2038">
      <w:pPr>
        <w:rPr>
          <w:b/>
          <w:color w:val="000000"/>
        </w:rPr>
      </w:pPr>
      <w:bookmarkStart w:id="0" w:name="_GoBack"/>
      <w:bookmarkEnd w:id="0"/>
    </w:p>
    <w:sectPr w:rsidR="00023A7A" w:rsidSect="007D0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789"/>
    <w:multiLevelType w:val="hybridMultilevel"/>
    <w:tmpl w:val="699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32639"/>
    <w:multiLevelType w:val="hybridMultilevel"/>
    <w:tmpl w:val="33BA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00B27"/>
    <w:multiLevelType w:val="hybridMultilevel"/>
    <w:tmpl w:val="128C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1AF7"/>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50492"/>
    <w:multiLevelType w:val="hybridMultilevel"/>
    <w:tmpl w:val="2E84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F2E54"/>
    <w:multiLevelType w:val="multilevel"/>
    <w:tmpl w:val="28E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36AD6"/>
    <w:multiLevelType w:val="hybridMultilevel"/>
    <w:tmpl w:val="DDCC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10EFB"/>
    <w:multiLevelType w:val="hybridMultilevel"/>
    <w:tmpl w:val="ECCC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47327"/>
    <w:multiLevelType w:val="hybridMultilevel"/>
    <w:tmpl w:val="BEB8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21AE7"/>
    <w:multiLevelType w:val="hybridMultilevel"/>
    <w:tmpl w:val="53E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71145"/>
    <w:multiLevelType w:val="hybridMultilevel"/>
    <w:tmpl w:val="924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C1C83"/>
    <w:multiLevelType w:val="multilevel"/>
    <w:tmpl w:val="E35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1284A"/>
    <w:multiLevelType w:val="hybridMultilevel"/>
    <w:tmpl w:val="29F4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A43A9"/>
    <w:multiLevelType w:val="hybridMultilevel"/>
    <w:tmpl w:val="53E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04413"/>
    <w:multiLevelType w:val="hybridMultilevel"/>
    <w:tmpl w:val="A35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1"/>
  </w:num>
  <w:num w:numId="6">
    <w:abstractNumId w:val="15"/>
  </w:num>
  <w:num w:numId="7">
    <w:abstractNumId w:val="0"/>
  </w:num>
  <w:num w:numId="8">
    <w:abstractNumId w:val="5"/>
  </w:num>
  <w:num w:numId="9">
    <w:abstractNumId w:val="2"/>
  </w:num>
  <w:num w:numId="10">
    <w:abstractNumId w:val="3"/>
  </w:num>
  <w:num w:numId="11">
    <w:abstractNumId w:val="7"/>
  </w:num>
  <w:num w:numId="12">
    <w:abstractNumId w:val="8"/>
  </w:num>
  <w:num w:numId="13">
    <w:abstractNumId w:val="1"/>
  </w:num>
  <w:num w:numId="14">
    <w:abstractNumId w:val="16"/>
  </w:num>
  <w:num w:numId="15">
    <w:abstractNumId w:val="9"/>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D5108B"/>
    <w:rsid w:val="00023A7A"/>
    <w:rsid w:val="000670BF"/>
    <w:rsid w:val="0007636B"/>
    <w:rsid w:val="00095192"/>
    <w:rsid w:val="000C40F0"/>
    <w:rsid w:val="000C434F"/>
    <w:rsid w:val="00111C2D"/>
    <w:rsid w:val="00176D0F"/>
    <w:rsid w:val="001B32F6"/>
    <w:rsid w:val="001E30EB"/>
    <w:rsid w:val="001E5266"/>
    <w:rsid w:val="001F311A"/>
    <w:rsid w:val="00200C76"/>
    <w:rsid w:val="002349C4"/>
    <w:rsid w:val="002626C7"/>
    <w:rsid w:val="00280BC6"/>
    <w:rsid w:val="002D2038"/>
    <w:rsid w:val="002F5B94"/>
    <w:rsid w:val="00346A3D"/>
    <w:rsid w:val="00360AEF"/>
    <w:rsid w:val="00396CA2"/>
    <w:rsid w:val="003B7C25"/>
    <w:rsid w:val="003C1C81"/>
    <w:rsid w:val="004048D0"/>
    <w:rsid w:val="00413B64"/>
    <w:rsid w:val="00416895"/>
    <w:rsid w:val="00416A83"/>
    <w:rsid w:val="004171E5"/>
    <w:rsid w:val="004957B3"/>
    <w:rsid w:val="004E4CFB"/>
    <w:rsid w:val="00523DB0"/>
    <w:rsid w:val="005B0FAA"/>
    <w:rsid w:val="005C2541"/>
    <w:rsid w:val="005C7EC6"/>
    <w:rsid w:val="005E5D51"/>
    <w:rsid w:val="005F1A9B"/>
    <w:rsid w:val="006171B8"/>
    <w:rsid w:val="00621166"/>
    <w:rsid w:val="00625B85"/>
    <w:rsid w:val="006551F5"/>
    <w:rsid w:val="006C26FF"/>
    <w:rsid w:val="007334CD"/>
    <w:rsid w:val="007631D7"/>
    <w:rsid w:val="007765D0"/>
    <w:rsid w:val="007A0E22"/>
    <w:rsid w:val="007D02F9"/>
    <w:rsid w:val="007D09B1"/>
    <w:rsid w:val="007F2782"/>
    <w:rsid w:val="00842C11"/>
    <w:rsid w:val="00846B76"/>
    <w:rsid w:val="008E691E"/>
    <w:rsid w:val="008F52B3"/>
    <w:rsid w:val="00934C99"/>
    <w:rsid w:val="00984D0F"/>
    <w:rsid w:val="009A1F6D"/>
    <w:rsid w:val="009A66FC"/>
    <w:rsid w:val="009B7DC9"/>
    <w:rsid w:val="009D3B28"/>
    <w:rsid w:val="009F5255"/>
    <w:rsid w:val="00A255DB"/>
    <w:rsid w:val="00A5440A"/>
    <w:rsid w:val="00A57779"/>
    <w:rsid w:val="00A654CB"/>
    <w:rsid w:val="00B2638B"/>
    <w:rsid w:val="00B63E6C"/>
    <w:rsid w:val="00BA4B1E"/>
    <w:rsid w:val="00BB155D"/>
    <w:rsid w:val="00BC2758"/>
    <w:rsid w:val="00BD0C4E"/>
    <w:rsid w:val="00C11CD1"/>
    <w:rsid w:val="00C14C1C"/>
    <w:rsid w:val="00C5238B"/>
    <w:rsid w:val="00C60006"/>
    <w:rsid w:val="00D126BD"/>
    <w:rsid w:val="00D5108B"/>
    <w:rsid w:val="00E6426E"/>
    <w:rsid w:val="00E94E76"/>
    <w:rsid w:val="00EB76C6"/>
    <w:rsid w:val="00EC6EAA"/>
    <w:rsid w:val="00F100C7"/>
    <w:rsid w:val="00F41208"/>
    <w:rsid w:val="00F71DE8"/>
    <w:rsid w:val="00FB5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8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08B"/>
    <w:rPr>
      <w:color w:val="0000FF"/>
      <w:u w:val="single"/>
    </w:rPr>
  </w:style>
  <w:style w:type="paragraph" w:styleId="ListParagraph">
    <w:name w:val="List Paragraph"/>
    <w:basedOn w:val="Normal"/>
    <w:uiPriority w:val="34"/>
    <w:qFormat/>
    <w:rsid w:val="00D5108B"/>
    <w:pPr>
      <w:ind w:left="720"/>
    </w:pPr>
  </w:style>
  <w:style w:type="character" w:styleId="HTMLCite">
    <w:name w:val="HTML Cite"/>
    <w:basedOn w:val="DefaultParagraphFont"/>
    <w:uiPriority w:val="99"/>
    <w:semiHidden/>
    <w:unhideWhenUsed/>
    <w:rsid w:val="00D5108B"/>
    <w:rPr>
      <w:i/>
      <w:iCs/>
    </w:rPr>
  </w:style>
  <w:style w:type="character" w:styleId="FollowedHyperlink">
    <w:name w:val="FollowedHyperlink"/>
    <w:basedOn w:val="DefaultParagraphFont"/>
    <w:uiPriority w:val="99"/>
    <w:semiHidden/>
    <w:unhideWhenUsed/>
    <w:rsid w:val="009A1F6D"/>
    <w:rPr>
      <w:color w:val="800080" w:themeColor="followedHyperlink"/>
      <w:u w:val="single"/>
    </w:rPr>
  </w:style>
  <w:style w:type="character" w:styleId="CommentReference">
    <w:name w:val="annotation reference"/>
    <w:basedOn w:val="DefaultParagraphFont"/>
    <w:uiPriority w:val="99"/>
    <w:semiHidden/>
    <w:unhideWhenUsed/>
    <w:rsid w:val="004048D0"/>
    <w:rPr>
      <w:sz w:val="16"/>
      <w:szCs w:val="16"/>
    </w:rPr>
  </w:style>
  <w:style w:type="paragraph" w:styleId="CommentText">
    <w:name w:val="annotation text"/>
    <w:basedOn w:val="Normal"/>
    <w:link w:val="CommentTextChar"/>
    <w:uiPriority w:val="99"/>
    <w:unhideWhenUsed/>
    <w:rsid w:val="004048D0"/>
    <w:rPr>
      <w:sz w:val="20"/>
      <w:szCs w:val="20"/>
    </w:rPr>
  </w:style>
  <w:style w:type="character" w:customStyle="1" w:styleId="CommentTextChar">
    <w:name w:val="Comment Text Char"/>
    <w:basedOn w:val="DefaultParagraphFont"/>
    <w:link w:val="CommentText"/>
    <w:uiPriority w:val="99"/>
    <w:rsid w:val="004048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48D0"/>
    <w:rPr>
      <w:b/>
      <w:bCs/>
    </w:rPr>
  </w:style>
  <w:style w:type="character" w:customStyle="1" w:styleId="CommentSubjectChar">
    <w:name w:val="Comment Subject Char"/>
    <w:basedOn w:val="CommentTextChar"/>
    <w:link w:val="CommentSubject"/>
    <w:uiPriority w:val="99"/>
    <w:semiHidden/>
    <w:rsid w:val="004048D0"/>
    <w:rPr>
      <w:rFonts w:ascii="Calibri" w:hAnsi="Calibri" w:cs="Calibri"/>
      <w:b/>
      <w:bCs/>
      <w:sz w:val="20"/>
      <w:szCs w:val="20"/>
    </w:rPr>
  </w:style>
  <w:style w:type="paragraph" w:styleId="BalloonText">
    <w:name w:val="Balloon Text"/>
    <w:basedOn w:val="Normal"/>
    <w:link w:val="BalloonTextChar"/>
    <w:uiPriority w:val="99"/>
    <w:semiHidden/>
    <w:unhideWhenUsed/>
    <w:rsid w:val="004048D0"/>
    <w:rPr>
      <w:rFonts w:ascii="Tahoma" w:hAnsi="Tahoma" w:cs="Tahoma"/>
      <w:sz w:val="16"/>
      <w:szCs w:val="16"/>
    </w:rPr>
  </w:style>
  <w:style w:type="character" w:customStyle="1" w:styleId="BalloonTextChar">
    <w:name w:val="Balloon Text Char"/>
    <w:basedOn w:val="DefaultParagraphFont"/>
    <w:link w:val="BalloonText"/>
    <w:uiPriority w:val="99"/>
    <w:semiHidden/>
    <w:rsid w:val="004048D0"/>
    <w:rPr>
      <w:rFonts w:ascii="Tahoma" w:hAnsi="Tahoma" w:cs="Tahoma"/>
      <w:sz w:val="16"/>
      <w:szCs w:val="16"/>
    </w:rPr>
  </w:style>
  <w:style w:type="paragraph" w:styleId="NormalWeb">
    <w:name w:val="Normal (Web)"/>
    <w:basedOn w:val="Normal"/>
    <w:uiPriority w:val="99"/>
    <w:semiHidden/>
    <w:unhideWhenUsed/>
    <w:rsid w:val="002D203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8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08B"/>
    <w:rPr>
      <w:color w:val="0000FF"/>
      <w:u w:val="single"/>
    </w:rPr>
  </w:style>
  <w:style w:type="paragraph" w:styleId="ListParagraph">
    <w:name w:val="List Paragraph"/>
    <w:basedOn w:val="Normal"/>
    <w:uiPriority w:val="34"/>
    <w:qFormat/>
    <w:rsid w:val="00D5108B"/>
    <w:pPr>
      <w:ind w:left="720"/>
    </w:pPr>
  </w:style>
  <w:style w:type="character" w:styleId="HTMLCite">
    <w:name w:val="HTML Cite"/>
    <w:basedOn w:val="DefaultParagraphFont"/>
    <w:uiPriority w:val="99"/>
    <w:semiHidden/>
    <w:unhideWhenUsed/>
    <w:rsid w:val="00D5108B"/>
    <w:rPr>
      <w:i/>
      <w:iCs/>
    </w:rPr>
  </w:style>
  <w:style w:type="character" w:styleId="FollowedHyperlink">
    <w:name w:val="FollowedHyperlink"/>
    <w:basedOn w:val="DefaultParagraphFont"/>
    <w:uiPriority w:val="99"/>
    <w:semiHidden/>
    <w:unhideWhenUsed/>
    <w:rsid w:val="009A1F6D"/>
    <w:rPr>
      <w:color w:val="800080" w:themeColor="followedHyperlink"/>
      <w:u w:val="single"/>
    </w:rPr>
  </w:style>
  <w:style w:type="character" w:styleId="CommentReference">
    <w:name w:val="annotation reference"/>
    <w:basedOn w:val="DefaultParagraphFont"/>
    <w:uiPriority w:val="99"/>
    <w:semiHidden/>
    <w:unhideWhenUsed/>
    <w:rsid w:val="004048D0"/>
    <w:rPr>
      <w:sz w:val="16"/>
      <w:szCs w:val="16"/>
    </w:rPr>
  </w:style>
  <w:style w:type="paragraph" w:styleId="CommentText">
    <w:name w:val="annotation text"/>
    <w:basedOn w:val="Normal"/>
    <w:link w:val="CommentTextChar"/>
    <w:uiPriority w:val="99"/>
    <w:unhideWhenUsed/>
    <w:rsid w:val="004048D0"/>
    <w:rPr>
      <w:sz w:val="20"/>
      <w:szCs w:val="20"/>
    </w:rPr>
  </w:style>
  <w:style w:type="character" w:customStyle="1" w:styleId="CommentTextChar">
    <w:name w:val="Comment Text Char"/>
    <w:basedOn w:val="DefaultParagraphFont"/>
    <w:link w:val="CommentText"/>
    <w:uiPriority w:val="99"/>
    <w:rsid w:val="004048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48D0"/>
    <w:rPr>
      <w:b/>
      <w:bCs/>
    </w:rPr>
  </w:style>
  <w:style w:type="character" w:customStyle="1" w:styleId="CommentSubjectChar">
    <w:name w:val="Comment Subject Char"/>
    <w:basedOn w:val="CommentTextChar"/>
    <w:link w:val="CommentSubject"/>
    <w:uiPriority w:val="99"/>
    <w:semiHidden/>
    <w:rsid w:val="004048D0"/>
    <w:rPr>
      <w:rFonts w:ascii="Calibri" w:hAnsi="Calibri" w:cs="Calibri"/>
      <w:b/>
      <w:bCs/>
      <w:sz w:val="20"/>
      <w:szCs w:val="20"/>
    </w:rPr>
  </w:style>
  <w:style w:type="paragraph" w:styleId="BalloonText">
    <w:name w:val="Balloon Text"/>
    <w:basedOn w:val="Normal"/>
    <w:link w:val="BalloonTextChar"/>
    <w:uiPriority w:val="99"/>
    <w:semiHidden/>
    <w:unhideWhenUsed/>
    <w:rsid w:val="004048D0"/>
    <w:rPr>
      <w:rFonts w:ascii="Tahoma" w:hAnsi="Tahoma" w:cs="Tahoma"/>
      <w:sz w:val="16"/>
      <w:szCs w:val="16"/>
    </w:rPr>
  </w:style>
  <w:style w:type="character" w:customStyle="1" w:styleId="BalloonTextChar">
    <w:name w:val="Balloon Text Char"/>
    <w:basedOn w:val="DefaultParagraphFont"/>
    <w:link w:val="BalloonText"/>
    <w:uiPriority w:val="99"/>
    <w:semiHidden/>
    <w:rsid w:val="00404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50808">
      <w:bodyDiv w:val="1"/>
      <w:marLeft w:val="0"/>
      <w:marRight w:val="0"/>
      <w:marTop w:val="0"/>
      <w:marBottom w:val="0"/>
      <w:divBdr>
        <w:top w:val="none" w:sz="0" w:space="0" w:color="auto"/>
        <w:left w:val="none" w:sz="0" w:space="0" w:color="auto"/>
        <w:bottom w:val="none" w:sz="0" w:space="0" w:color="auto"/>
        <w:right w:val="none" w:sz="0" w:space="0" w:color="auto"/>
      </w:divBdr>
    </w:div>
    <w:div w:id="266543551">
      <w:bodyDiv w:val="1"/>
      <w:marLeft w:val="0"/>
      <w:marRight w:val="0"/>
      <w:marTop w:val="0"/>
      <w:marBottom w:val="0"/>
      <w:divBdr>
        <w:top w:val="none" w:sz="0" w:space="0" w:color="auto"/>
        <w:left w:val="none" w:sz="0" w:space="0" w:color="auto"/>
        <w:bottom w:val="none" w:sz="0" w:space="0" w:color="auto"/>
        <w:right w:val="none" w:sz="0" w:space="0" w:color="auto"/>
      </w:divBdr>
    </w:div>
    <w:div w:id="602569031">
      <w:bodyDiv w:val="1"/>
      <w:marLeft w:val="0"/>
      <w:marRight w:val="0"/>
      <w:marTop w:val="0"/>
      <w:marBottom w:val="0"/>
      <w:divBdr>
        <w:top w:val="none" w:sz="0" w:space="0" w:color="auto"/>
        <w:left w:val="none" w:sz="0" w:space="0" w:color="auto"/>
        <w:bottom w:val="none" w:sz="0" w:space="0" w:color="auto"/>
        <w:right w:val="none" w:sz="0" w:space="0" w:color="auto"/>
      </w:divBdr>
    </w:div>
    <w:div w:id="626931985">
      <w:bodyDiv w:val="1"/>
      <w:marLeft w:val="0"/>
      <w:marRight w:val="0"/>
      <w:marTop w:val="0"/>
      <w:marBottom w:val="0"/>
      <w:divBdr>
        <w:top w:val="none" w:sz="0" w:space="0" w:color="auto"/>
        <w:left w:val="none" w:sz="0" w:space="0" w:color="auto"/>
        <w:bottom w:val="none" w:sz="0" w:space="0" w:color="auto"/>
        <w:right w:val="none" w:sz="0" w:space="0" w:color="auto"/>
      </w:divBdr>
    </w:div>
    <w:div w:id="1208955192">
      <w:bodyDiv w:val="1"/>
      <w:marLeft w:val="0"/>
      <w:marRight w:val="0"/>
      <w:marTop w:val="0"/>
      <w:marBottom w:val="0"/>
      <w:divBdr>
        <w:top w:val="none" w:sz="0" w:space="0" w:color="auto"/>
        <w:left w:val="none" w:sz="0" w:space="0" w:color="auto"/>
        <w:bottom w:val="none" w:sz="0" w:space="0" w:color="auto"/>
        <w:right w:val="none" w:sz="0" w:space="0" w:color="auto"/>
      </w:divBdr>
    </w:div>
    <w:div w:id="1225215396">
      <w:bodyDiv w:val="1"/>
      <w:marLeft w:val="0"/>
      <w:marRight w:val="0"/>
      <w:marTop w:val="0"/>
      <w:marBottom w:val="0"/>
      <w:divBdr>
        <w:top w:val="none" w:sz="0" w:space="0" w:color="auto"/>
        <w:left w:val="none" w:sz="0" w:space="0" w:color="auto"/>
        <w:bottom w:val="none" w:sz="0" w:space="0" w:color="auto"/>
        <w:right w:val="none" w:sz="0" w:space="0" w:color="auto"/>
      </w:divBdr>
    </w:div>
    <w:div w:id="1402680733">
      <w:bodyDiv w:val="1"/>
      <w:marLeft w:val="0"/>
      <w:marRight w:val="0"/>
      <w:marTop w:val="0"/>
      <w:marBottom w:val="0"/>
      <w:divBdr>
        <w:top w:val="none" w:sz="0" w:space="0" w:color="auto"/>
        <w:left w:val="none" w:sz="0" w:space="0" w:color="auto"/>
        <w:bottom w:val="none" w:sz="0" w:space="0" w:color="auto"/>
        <w:right w:val="none" w:sz="0" w:space="0" w:color="auto"/>
      </w:divBdr>
    </w:div>
    <w:div w:id="1563634219">
      <w:bodyDiv w:val="1"/>
      <w:marLeft w:val="0"/>
      <w:marRight w:val="0"/>
      <w:marTop w:val="0"/>
      <w:marBottom w:val="0"/>
      <w:divBdr>
        <w:top w:val="none" w:sz="0" w:space="0" w:color="auto"/>
        <w:left w:val="none" w:sz="0" w:space="0" w:color="auto"/>
        <w:bottom w:val="none" w:sz="0" w:space="0" w:color="auto"/>
        <w:right w:val="none" w:sz="0" w:space="0" w:color="auto"/>
      </w:divBdr>
    </w:div>
    <w:div w:id="1614748937">
      <w:bodyDiv w:val="1"/>
      <w:marLeft w:val="0"/>
      <w:marRight w:val="0"/>
      <w:marTop w:val="0"/>
      <w:marBottom w:val="0"/>
      <w:divBdr>
        <w:top w:val="none" w:sz="0" w:space="0" w:color="auto"/>
        <w:left w:val="none" w:sz="0" w:space="0" w:color="auto"/>
        <w:bottom w:val="none" w:sz="0" w:space="0" w:color="auto"/>
        <w:right w:val="none" w:sz="0" w:space="0" w:color="auto"/>
      </w:divBdr>
    </w:div>
    <w:div w:id="1985429587">
      <w:bodyDiv w:val="1"/>
      <w:marLeft w:val="0"/>
      <w:marRight w:val="0"/>
      <w:marTop w:val="0"/>
      <w:marBottom w:val="0"/>
      <w:divBdr>
        <w:top w:val="none" w:sz="0" w:space="0" w:color="auto"/>
        <w:left w:val="none" w:sz="0" w:space="0" w:color="auto"/>
        <w:bottom w:val="none" w:sz="0" w:space="0" w:color="auto"/>
        <w:right w:val="none" w:sz="0" w:space="0" w:color="auto"/>
      </w:divBdr>
    </w:div>
    <w:div w:id="21007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blast.com/manifesto/Manifesto_V2.pdf" TargetMode="External"/><Relationship Id="rId13" Type="http://schemas.openxmlformats.org/officeDocument/2006/relationships/hyperlink" Target="http://tsikbalichmaya.org/" TargetMode="External"/><Relationship Id="rId18" Type="http://schemas.openxmlformats.org/officeDocument/2006/relationships/hyperlink" Target="http://romandelarose.org/" TargetMode="External"/><Relationship Id="rId3" Type="http://schemas.openxmlformats.org/officeDocument/2006/relationships/styles" Target="styles.xml"/><Relationship Id="rId21" Type="http://schemas.openxmlformats.org/officeDocument/2006/relationships/hyperlink" Target="http://ufdc.ufl.edu/AA00004298/00001" TargetMode="External"/><Relationship Id="rId7" Type="http://schemas.openxmlformats.org/officeDocument/2006/relationships/hyperlink" Target="mailto:humanities-center@ufl.edu" TargetMode="External"/><Relationship Id="rId12" Type="http://schemas.openxmlformats.org/officeDocument/2006/relationships/hyperlink" Target="http://www.diamm.ac.uk/" TargetMode="External"/><Relationship Id="rId17" Type="http://schemas.openxmlformats.org/officeDocument/2006/relationships/hyperlink" Target="http://pro.europeana.eu/documents/858566/2cbf1f78-e036-4088-af25-94684ff90dc5/" TargetMode="External"/><Relationship Id="rId2" Type="http://schemas.openxmlformats.org/officeDocument/2006/relationships/numbering" Target="numbering.xml"/><Relationship Id="rId16" Type="http://schemas.openxmlformats.org/officeDocument/2006/relationships/hyperlink" Target="http://dloc.com/AA00000600/00001/thumbs" TargetMode="External"/><Relationship Id="rId20" Type="http://schemas.openxmlformats.org/officeDocument/2006/relationships/hyperlink" Target="http://www.dloc.com/vodou" TargetMode="External"/><Relationship Id="rId1" Type="http://schemas.openxmlformats.org/officeDocument/2006/relationships/customXml" Target="../customXml/item1.xml"/><Relationship Id="rId6" Type="http://schemas.openxmlformats.org/officeDocument/2006/relationships/hyperlink" Target="http://www.humanities.ufl.edu/digitalhum.html" TargetMode="External"/><Relationship Id="rId11" Type="http://schemas.openxmlformats.org/officeDocument/2006/relationships/hyperlink" Target="http://msc.mellon.org/staff-papers/EditionMakingPape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actum-arte.com/eng/texts/switching_codes.asp" TargetMode="External"/><Relationship Id="rId23" Type="http://schemas.openxmlformats.org/officeDocument/2006/relationships/theme" Target="theme/theme1.xml"/><Relationship Id="rId10" Type="http://schemas.openxmlformats.org/officeDocument/2006/relationships/hyperlink" Target="http://www.nines.org/" TargetMode="External"/><Relationship Id="rId19" Type="http://schemas.openxmlformats.org/officeDocument/2006/relationships/hyperlink" Target="http://msc.mellon.org/staff-papers/waters_teldap.docx" TargetMode="External"/><Relationship Id="rId4" Type="http://schemas.openxmlformats.org/officeDocument/2006/relationships/settings" Target="settings.xml"/><Relationship Id="rId9" Type="http://schemas.openxmlformats.org/officeDocument/2006/relationships/hyperlink" Target="http://jefferson.village.virginia.edu/~jmu2m/Kings.5-00/primitives.html" TargetMode="External"/><Relationship Id="rId14" Type="http://schemas.openxmlformats.org/officeDocument/2006/relationships/hyperlink" Target="http://exhibits.uflib.ufl.edu/shep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B3B9-BC06-48BC-9677-783EE423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Sophia K. Acord</cp:lastModifiedBy>
  <cp:revision>5</cp:revision>
  <dcterms:created xsi:type="dcterms:W3CDTF">2012-08-21T13:15:00Z</dcterms:created>
  <dcterms:modified xsi:type="dcterms:W3CDTF">2012-08-22T20:33:00Z</dcterms:modified>
</cp:coreProperties>
</file>