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F0" w:rsidRPr="00297083" w:rsidRDefault="00A006F0" w:rsidP="00297083">
      <w:pPr>
        <w:pStyle w:val="PlainText"/>
        <w:spacing w:after="120"/>
        <w:rPr>
          <w:rFonts w:ascii="Calibri" w:hAnsi="Calibri"/>
          <w:b/>
          <w:sz w:val="20"/>
          <w:szCs w:val="20"/>
        </w:rPr>
      </w:pPr>
      <w:r w:rsidRPr="00297083">
        <w:rPr>
          <w:rFonts w:ascii="Calibri" w:hAnsi="Calibri"/>
          <w:b/>
          <w:sz w:val="20"/>
          <w:szCs w:val="20"/>
        </w:rPr>
        <w:t xml:space="preserve">General instructions: </w:t>
      </w:r>
    </w:p>
    <w:p w:rsidR="00A006F0" w:rsidRPr="00297083" w:rsidRDefault="00A006F0" w:rsidP="00116301">
      <w:pPr>
        <w:pStyle w:val="ListParagraph"/>
        <w:numPr>
          <w:ilvl w:val="0"/>
          <w:numId w:val="1"/>
        </w:numPr>
        <w:rPr>
          <w:sz w:val="20"/>
          <w:szCs w:val="20"/>
        </w:rPr>
      </w:pPr>
      <w:r w:rsidRPr="00297083">
        <w:rPr>
          <w:sz w:val="20"/>
          <w:szCs w:val="20"/>
        </w:rPr>
        <w:t>The default setting is for all documents/positions to be selected. Each page displays 10 positions. To select a different page you would use the navigation at the top of the page indicated as: &lt; 1 2 3 … &gt;.</w:t>
      </w:r>
    </w:p>
    <w:p w:rsidR="00A006F0" w:rsidRPr="00297083" w:rsidRDefault="00A006F0" w:rsidP="00116301">
      <w:pPr>
        <w:rPr>
          <w:sz w:val="20"/>
          <w:szCs w:val="20"/>
        </w:rPr>
      </w:pPr>
    </w:p>
    <w:p w:rsidR="00A006F0" w:rsidRPr="00297083" w:rsidRDefault="00A006F0" w:rsidP="00116301">
      <w:pPr>
        <w:pStyle w:val="ListParagraph"/>
        <w:numPr>
          <w:ilvl w:val="0"/>
          <w:numId w:val="1"/>
        </w:numPr>
        <w:rPr>
          <w:sz w:val="20"/>
          <w:szCs w:val="20"/>
        </w:rPr>
      </w:pPr>
      <w:r w:rsidRPr="00297083">
        <w:rPr>
          <w:sz w:val="20"/>
          <w:szCs w:val="20"/>
        </w:rPr>
        <w:t>The left column includes all of the selection criteria. Once a selection is made it will be displayed at the top of the column under ‘Current Selection’. To de-select or undo a selection click on the item under ‘Current Selection’.</w:t>
      </w:r>
    </w:p>
    <w:p w:rsidR="00A006F0" w:rsidRPr="00297083" w:rsidRDefault="00A006F0" w:rsidP="00116301">
      <w:pPr>
        <w:rPr>
          <w:sz w:val="20"/>
          <w:szCs w:val="20"/>
        </w:rPr>
      </w:pPr>
    </w:p>
    <w:p w:rsidR="00A006F0" w:rsidRPr="00297083" w:rsidRDefault="00A006F0" w:rsidP="00116301">
      <w:pPr>
        <w:pStyle w:val="ListParagraph"/>
        <w:numPr>
          <w:ilvl w:val="0"/>
          <w:numId w:val="1"/>
        </w:numPr>
        <w:rPr>
          <w:sz w:val="20"/>
          <w:szCs w:val="20"/>
        </w:rPr>
      </w:pPr>
      <w:r w:rsidRPr="00297083">
        <w:rPr>
          <w:sz w:val="20"/>
          <w:szCs w:val="20"/>
        </w:rPr>
        <w:t>Once you have made your selection you can run the report by selecting ‘Run Report’ in top right hand corner.</w:t>
      </w:r>
    </w:p>
    <w:p w:rsidR="00A006F0" w:rsidRPr="00297083" w:rsidRDefault="00A006F0" w:rsidP="00116301">
      <w:pPr>
        <w:rPr>
          <w:sz w:val="20"/>
          <w:szCs w:val="20"/>
        </w:rPr>
      </w:pPr>
    </w:p>
    <w:p w:rsidR="00A006F0" w:rsidRPr="00297083" w:rsidRDefault="00A006F0" w:rsidP="00116301">
      <w:pPr>
        <w:pStyle w:val="ListParagraph"/>
        <w:numPr>
          <w:ilvl w:val="0"/>
          <w:numId w:val="1"/>
        </w:numPr>
        <w:rPr>
          <w:sz w:val="20"/>
          <w:szCs w:val="20"/>
        </w:rPr>
      </w:pPr>
      <w:r w:rsidRPr="00297083">
        <w:rPr>
          <w:sz w:val="20"/>
          <w:szCs w:val="20"/>
        </w:rPr>
        <w:t>The default setting is for all posting voids to be suppressed (it will not list venues where the position(s) was not posted). To change this selection, scroll to the bottom of the page and un-check the ‘Suppress posting voids’ box.</w:t>
      </w:r>
    </w:p>
    <w:p w:rsidR="00A006F0" w:rsidRPr="00297083" w:rsidRDefault="00A006F0" w:rsidP="00CB522F">
      <w:pPr>
        <w:pStyle w:val="ListParagraph"/>
        <w:rPr>
          <w:sz w:val="20"/>
          <w:szCs w:val="20"/>
        </w:rPr>
      </w:pPr>
    </w:p>
    <w:p w:rsidR="00A006F0" w:rsidRPr="00297083" w:rsidRDefault="00A006F0" w:rsidP="00116301">
      <w:pPr>
        <w:pStyle w:val="ListParagraph"/>
        <w:numPr>
          <w:ilvl w:val="0"/>
          <w:numId w:val="1"/>
        </w:numPr>
        <w:rPr>
          <w:sz w:val="20"/>
          <w:szCs w:val="20"/>
        </w:rPr>
      </w:pPr>
      <w:r w:rsidRPr="00297083">
        <w:rPr>
          <w:sz w:val="20"/>
          <w:szCs w:val="20"/>
        </w:rPr>
        <w:t>The default setting is for all write-ins (for posting venues specific to a search that the institutions writes) to be included in the report. To change this selection, scroll to the bottom of the page and check the ‘Suppress write-ins’ box.</w:t>
      </w:r>
    </w:p>
    <w:p w:rsidR="00A006F0" w:rsidRPr="00297083" w:rsidRDefault="00A006F0" w:rsidP="00116301">
      <w:pPr>
        <w:rPr>
          <w:sz w:val="20"/>
          <w:szCs w:val="20"/>
        </w:rPr>
      </w:pPr>
    </w:p>
    <w:p w:rsidR="00A006F0" w:rsidRPr="00297083" w:rsidRDefault="00A006F0" w:rsidP="00297083">
      <w:pPr>
        <w:tabs>
          <w:tab w:val="left" w:pos="810"/>
          <w:tab w:val="left" w:pos="9360"/>
          <w:tab w:val="left" w:pos="9450"/>
        </w:tabs>
        <w:spacing w:after="120"/>
        <w:jc w:val="both"/>
        <w:outlineLvl w:val="0"/>
        <w:rPr>
          <w:b/>
          <w:sz w:val="20"/>
          <w:szCs w:val="20"/>
        </w:rPr>
      </w:pPr>
      <w:r w:rsidRPr="00297083">
        <w:rPr>
          <w:b/>
          <w:sz w:val="20"/>
          <w:szCs w:val="20"/>
        </w:rPr>
        <w:t>Participating in this Survey</w:t>
      </w:r>
    </w:p>
    <w:p w:rsidR="00A006F0" w:rsidRPr="00297083" w:rsidRDefault="00A006F0" w:rsidP="00297083">
      <w:pPr>
        <w:tabs>
          <w:tab w:val="left" w:pos="810"/>
          <w:tab w:val="left" w:pos="3780"/>
          <w:tab w:val="left" w:pos="9450"/>
        </w:tabs>
        <w:spacing w:after="300"/>
        <w:jc w:val="both"/>
        <w:rPr>
          <w:sz w:val="20"/>
          <w:szCs w:val="20"/>
        </w:rPr>
      </w:pPr>
      <w:r w:rsidRPr="00297083">
        <w:rPr>
          <w:sz w:val="20"/>
          <w:szCs w:val="20"/>
        </w:rPr>
        <w:t xml:space="preserve">To participate in this survey, submit data and use the reporting features, institutions must register to receive a Respondent ID. To obtain a Respondent ID, please contact Bonnie Smith or Brian Keith at (352) 273-2595 or by email at </w:t>
      </w:r>
      <w:hyperlink r:id="rId7" w:history="1">
        <w:r w:rsidRPr="00297083">
          <w:rPr>
            <w:rStyle w:val="Hyperlink"/>
            <w:sz w:val="20"/>
            <w:szCs w:val="20"/>
          </w:rPr>
          <w:t>recruitmentstudy@uflib.ufl.edu</w:t>
        </w:r>
      </w:hyperlink>
      <w:r w:rsidRPr="00297083">
        <w:rPr>
          <w:sz w:val="20"/>
          <w:szCs w:val="20"/>
        </w:rPr>
        <w:t>.</w:t>
      </w:r>
    </w:p>
    <w:p w:rsidR="00A006F0" w:rsidRPr="00297083" w:rsidRDefault="00A006F0" w:rsidP="00297083">
      <w:pPr>
        <w:tabs>
          <w:tab w:val="left" w:pos="810"/>
          <w:tab w:val="left" w:pos="9360"/>
          <w:tab w:val="left" w:pos="9450"/>
        </w:tabs>
        <w:spacing w:after="120"/>
        <w:jc w:val="both"/>
        <w:rPr>
          <w:b/>
          <w:sz w:val="20"/>
          <w:szCs w:val="20"/>
        </w:rPr>
      </w:pPr>
      <w:r w:rsidRPr="00297083">
        <w:rPr>
          <w:b/>
          <w:sz w:val="20"/>
          <w:szCs w:val="20"/>
        </w:rPr>
        <w:t>Contacts</w:t>
      </w:r>
    </w:p>
    <w:p w:rsidR="00A006F0" w:rsidRPr="00297083" w:rsidRDefault="00A006F0" w:rsidP="00297083">
      <w:pPr>
        <w:tabs>
          <w:tab w:val="left" w:pos="810"/>
          <w:tab w:val="left" w:pos="9360"/>
          <w:tab w:val="left" w:pos="9450"/>
        </w:tabs>
        <w:jc w:val="both"/>
        <w:rPr>
          <w:sz w:val="20"/>
          <w:szCs w:val="20"/>
        </w:rPr>
      </w:pPr>
      <w:r w:rsidRPr="00297083">
        <w:rPr>
          <w:sz w:val="20"/>
          <w:szCs w:val="20"/>
        </w:rPr>
        <w:t>Any ques</w:t>
      </w:r>
      <w:r>
        <w:rPr>
          <w:sz w:val="20"/>
          <w:szCs w:val="20"/>
        </w:rPr>
        <w:t>tions, comments or issues regarding the reporting tool or study</w:t>
      </w:r>
      <w:r w:rsidRPr="00297083">
        <w:rPr>
          <w:sz w:val="20"/>
          <w:szCs w:val="20"/>
        </w:rPr>
        <w:t xml:space="preserve"> are welcomed and may be directed to Brian Keith or Bonnie Smith at the University of Florida, George A. Smathers Libraries at (352) 273-2595 or </w:t>
      </w:r>
      <w:hyperlink r:id="rId8" w:history="1">
        <w:r w:rsidRPr="00297083">
          <w:rPr>
            <w:rStyle w:val="Hyperlink"/>
            <w:sz w:val="20"/>
            <w:szCs w:val="20"/>
          </w:rPr>
          <w:t>recruitmentstudy@uflib.ufl.edu</w:t>
        </w:r>
      </w:hyperlink>
      <w:r w:rsidRPr="00297083">
        <w:rPr>
          <w:sz w:val="20"/>
          <w:szCs w:val="20"/>
        </w:rPr>
        <w:t xml:space="preserve">. </w:t>
      </w:r>
    </w:p>
    <w:p w:rsidR="00A006F0" w:rsidRPr="00297083" w:rsidRDefault="00A006F0" w:rsidP="00297083">
      <w:pPr>
        <w:rPr>
          <w:sz w:val="20"/>
          <w:szCs w:val="20"/>
        </w:rPr>
      </w:pPr>
    </w:p>
    <w:sectPr w:rsidR="00A006F0" w:rsidRPr="00297083" w:rsidSect="00274195">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6F0" w:rsidRDefault="00A006F0" w:rsidP="00297083">
      <w:r>
        <w:separator/>
      </w:r>
    </w:p>
  </w:endnote>
  <w:endnote w:type="continuationSeparator" w:id="0">
    <w:p w:rsidR="00A006F0" w:rsidRDefault="00A006F0" w:rsidP="002970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6F0" w:rsidRDefault="00A006F0" w:rsidP="00297083">
      <w:r>
        <w:separator/>
      </w:r>
    </w:p>
  </w:footnote>
  <w:footnote w:type="continuationSeparator" w:id="0">
    <w:p w:rsidR="00A006F0" w:rsidRDefault="00A006F0" w:rsidP="00297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0A0"/>
    </w:tblPr>
    <w:tblGrid>
      <w:gridCol w:w="216"/>
      <w:gridCol w:w="8100"/>
    </w:tblGrid>
    <w:tr w:rsidR="00A006F0" w:rsidRPr="00B55B2F" w:rsidTr="008152AF">
      <w:tc>
        <w:tcPr>
          <w:tcW w:w="1152" w:type="dxa"/>
        </w:tcPr>
        <w:p w:rsidR="00A006F0" w:rsidRPr="00B55B2F" w:rsidRDefault="00A006F0" w:rsidP="008152AF">
          <w:pPr>
            <w:pStyle w:val="Header"/>
            <w:jc w:val="right"/>
            <w:rPr>
              <w:b/>
            </w:rPr>
          </w:pPr>
        </w:p>
      </w:tc>
      <w:tc>
        <w:tcPr>
          <w:tcW w:w="0" w:type="auto"/>
          <w:noWrap/>
        </w:tcPr>
        <w:p w:rsidR="00A006F0" w:rsidRPr="00B55B2F" w:rsidRDefault="00A006F0" w:rsidP="008152AF">
          <w:pPr>
            <w:pStyle w:val="Header"/>
            <w:rPr>
              <w:b/>
            </w:rPr>
          </w:pPr>
          <w:r w:rsidRPr="00B55B2F">
            <w:rPr>
              <w:b/>
            </w:rPr>
            <w:t>Academic Libraries  Recruitment Efficacy and Outcome Study – Reporting Tool</w:t>
          </w:r>
        </w:p>
      </w:tc>
    </w:tr>
  </w:tbl>
  <w:p w:rsidR="00A006F0" w:rsidRPr="00C917E0" w:rsidRDefault="00A006F0" w:rsidP="00C917E0">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3786A"/>
    <w:multiLevelType w:val="hybridMultilevel"/>
    <w:tmpl w:val="8926F7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659F5C4F"/>
    <w:multiLevelType w:val="hybridMultilevel"/>
    <w:tmpl w:val="FADE9F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7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301"/>
    <w:rsid w:val="00116301"/>
    <w:rsid w:val="00124DFC"/>
    <w:rsid w:val="00274195"/>
    <w:rsid w:val="00297083"/>
    <w:rsid w:val="002C1F22"/>
    <w:rsid w:val="002E4491"/>
    <w:rsid w:val="003729F6"/>
    <w:rsid w:val="007C2689"/>
    <w:rsid w:val="008152AF"/>
    <w:rsid w:val="00885504"/>
    <w:rsid w:val="00A006F0"/>
    <w:rsid w:val="00AF19FB"/>
    <w:rsid w:val="00B21189"/>
    <w:rsid w:val="00B55B2F"/>
    <w:rsid w:val="00C917E0"/>
    <w:rsid w:val="00CB522F"/>
    <w:rsid w:val="00DA6916"/>
    <w:rsid w:val="00DE011E"/>
    <w:rsid w:val="00EB20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01"/>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116301"/>
    <w:rPr>
      <w:rFonts w:ascii="Consolas" w:hAnsi="Consolas"/>
      <w:sz w:val="21"/>
      <w:szCs w:val="21"/>
    </w:rPr>
  </w:style>
  <w:style w:type="character" w:customStyle="1" w:styleId="PlainTextChar">
    <w:name w:val="Plain Text Char"/>
    <w:basedOn w:val="DefaultParagraphFont"/>
    <w:link w:val="PlainText"/>
    <w:uiPriority w:val="99"/>
    <w:semiHidden/>
    <w:locked/>
    <w:rsid w:val="00116301"/>
    <w:rPr>
      <w:rFonts w:ascii="Consolas" w:hAnsi="Consolas" w:cs="Times New Roman"/>
      <w:sz w:val="21"/>
      <w:szCs w:val="21"/>
    </w:rPr>
  </w:style>
  <w:style w:type="paragraph" w:styleId="ListParagraph">
    <w:name w:val="List Paragraph"/>
    <w:basedOn w:val="Normal"/>
    <w:uiPriority w:val="99"/>
    <w:qFormat/>
    <w:rsid w:val="00116301"/>
    <w:pPr>
      <w:ind w:left="720"/>
    </w:pPr>
  </w:style>
  <w:style w:type="character" w:styleId="Hyperlink">
    <w:name w:val="Hyperlink"/>
    <w:basedOn w:val="DefaultParagraphFont"/>
    <w:uiPriority w:val="99"/>
    <w:rsid w:val="00297083"/>
    <w:rPr>
      <w:rFonts w:cs="Times New Roman"/>
      <w:color w:val="0000FF"/>
      <w:u w:val="single"/>
    </w:rPr>
  </w:style>
  <w:style w:type="paragraph" w:styleId="Header">
    <w:name w:val="header"/>
    <w:basedOn w:val="Normal"/>
    <w:link w:val="HeaderChar"/>
    <w:uiPriority w:val="99"/>
    <w:rsid w:val="00297083"/>
    <w:pPr>
      <w:tabs>
        <w:tab w:val="center" w:pos="4680"/>
        <w:tab w:val="right" w:pos="9360"/>
      </w:tabs>
    </w:pPr>
  </w:style>
  <w:style w:type="character" w:customStyle="1" w:styleId="HeaderChar">
    <w:name w:val="Header Char"/>
    <w:basedOn w:val="DefaultParagraphFont"/>
    <w:link w:val="Header"/>
    <w:uiPriority w:val="99"/>
    <w:locked/>
    <w:rsid w:val="00297083"/>
    <w:rPr>
      <w:rFonts w:ascii="Calibri" w:hAnsi="Calibri" w:cs="Times New Roman"/>
    </w:rPr>
  </w:style>
  <w:style w:type="paragraph" w:styleId="Footer">
    <w:name w:val="footer"/>
    <w:basedOn w:val="Normal"/>
    <w:link w:val="FooterChar"/>
    <w:uiPriority w:val="99"/>
    <w:semiHidden/>
    <w:rsid w:val="00297083"/>
    <w:pPr>
      <w:tabs>
        <w:tab w:val="center" w:pos="4680"/>
        <w:tab w:val="right" w:pos="9360"/>
      </w:tabs>
    </w:pPr>
  </w:style>
  <w:style w:type="character" w:customStyle="1" w:styleId="FooterChar">
    <w:name w:val="Footer Char"/>
    <w:basedOn w:val="DefaultParagraphFont"/>
    <w:link w:val="Footer"/>
    <w:uiPriority w:val="99"/>
    <w:semiHidden/>
    <w:locked/>
    <w:rsid w:val="00297083"/>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2133474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udy@uflib.ufl.edu" TargetMode="External"/><Relationship Id="rId3" Type="http://schemas.openxmlformats.org/officeDocument/2006/relationships/settings" Target="settings.xml"/><Relationship Id="rId7" Type="http://schemas.openxmlformats.org/officeDocument/2006/relationships/hyperlink" Target="mailto:recruitmentstudy@uflib.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254</Words>
  <Characters>1453</Characters>
  <Application>Microsoft Office Outlook</Application>
  <DocSecurity>0</DocSecurity>
  <Lines>0</Lines>
  <Paragraphs>0</Paragraphs>
  <ScaleCrop>false</ScaleCrop>
  <Company>UF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instructions: </dc:title>
  <dc:subject/>
  <dc:creator>Bonnie Smith</dc:creator>
  <cp:keywords/>
  <dc:description/>
  <cp:lastModifiedBy>Dina Benson</cp:lastModifiedBy>
  <cp:revision>2</cp:revision>
  <dcterms:created xsi:type="dcterms:W3CDTF">2011-06-13T20:18:00Z</dcterms:created>
  <dcterms:modified xsi:type="dcterms:W3CDTF">2011-06-13T20:18:00Z</dcterms:modified>
</cp:coreProperties>
</file>